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в отношении Тинькофф Банка по признакам недобросовестной конкуренции рассмотрит центральный аппарат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2015, 11:44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2015 года Федеральная антимонопольная служба приняла к своему рассмотрению дело, возбужденное Санкт-Петербургским УФАС России в отношении АО «Тинькофф Банк» по признакам нарушения пункта 2 части 1 статьи 14 ФЗ «О защите конкуренции» (недобросовестная конкуренция).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на основании заявлений нескольких граждан в  связи с принятием АО «Тинькофф Банк» решения об уменьшении с 1 июля текущего года в одностороннем порядке размера процентной ставки, начисляемой на дополнительно вносимые в пополняемые банковские вклады денежные средства по уже заключенным с гражданами договорам.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Обратившиеся в антимонопольные органы граждане указали, что подобные действия АО «Тинькофф Банк» привели к ухудшению потребительских свойств приобретенных ими банковских продуктов, зная о котором они бы не выбрали этот банк для заключения договора банковского вклада.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Вчера, 13 августа,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вынесла определение о назначении дела к рассмотрению на 17 сентября 2015 года в 16.00.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finansovyh-rynkov/ak-42122-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