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«Дорожное эксплуатационное предприятие № 77» заплатит за непредставление в ФАС России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2015,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Она необходима для обеспечения обороны страны и безопасности государства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августа 2015 года Четырнадцатый арбитражный апелляционный суд подтвердил законность постановления Федеральной антимонопольной службы (ФАС России) о назначении ОАО «Дорожное эксплуатационное предприятие №77» административного штрафа за непредставление информации по требованию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выполнения функций по контролю за осуществлением иностранных инвестиций в Российской Федерации ФАС России запросила у АО «Дорожное эксплуатационное предприятие № 77» необходимую информацию.</w:t>
      </w:r>
      <w:r>
        <w:br/>
      </w:r>
      <w:r>
        <w:t xml:space="preserve">
В установленный срок документы АО «Дорожное эксплуатационное предприятие № 77» не представило. За это ФАС России, согласно закону, назначила АО штраф в размере 500 тыс. рублей. Однако в дальнейшем, учитывая наличие исключительных обстоятельств, снизила сумму штрафа вдвое.</w:t>
      </w:r>
      <w:r>
        <w:br/>
      </w:r>
      <w:r>
        <w:t xml:space="preserve">
Несмотря на это, АО «Дорожное эксплуатационное предприятие № 77», не согласившись с постановлением и решением ФАС России, обратилось в суд.</w:t>
      </w:r>
      <w:r>
        <w:br/>
      </w:r>
      <w:r>
        <w:t xml:space="preserve">
26 мая 2015 года Арбитражный суд Новгородской области удовлетворил заявленные требования, признав постановление и решение ФАС России незаконными. Однако Четырнадцатый арбитражный апелляционный суд отменил решение суда первой инстанции и признал правомерным штраф, назначенный на АО «Дорожное эксплуатационное предприятие № 77».</w:t>
      </w:r>
      <w:r>
        <w:br/>
      </w:r>
      <w:r>
        <w:t xml:space="preserve">
«Неисполнение законодательно предусмотренной обязанности по представлению информации, документов влечет за собой невозможность выполнения функций по контролю за осуществлением иностранных инвестиций в стратегические хозяйственные общества, что напрямую может влиять на возможность обеспечения обороны страны и безопасности государства, – прокомментировал начальник Управления контроля иностранных инвестиций ФАС России Армен Ханян. – К сожалению, это далеко не первое административное правонарушение такого рода, но мы надеемся, что адресаты будут серьезнее относится к запросам госорганов».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