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«Газпром газораспределение Север» выплатило штраф в   3,5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2015, 12:55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«Газпром газораспределение Север» оплатило штраф в размере 3,5 миллионов рублей за злоупотребление доминирующим положением на рынке услуг по транспортировке газа. Сумма штрафа составила 1% от годовой выручки общества.</w:t>
      </w:r>
      <w:r>
        <w:br/>
      </w:r>
      <w:r>
        <w:t xml:space="preserve">
Напомним, что Тюменское Управление федеральной антимонопольной службы (Тюменское УФАС России) привлекло АО «Газпром газораспределение Север» к административной ответственности за злоупотребление доминирующим положением в виде оборотного штрафа в размере 14,3 млн рублей (ч.2.ст.14.31. КоАП РФ).</w:t>
      </w:r>
      <w:r>
        <w:br/>
      </w:r>
      <w:r>
        <w:t xml:space="preserve">
Арбитражный суд Тюменской области принял решение о снижении штрафа до 1 % от выручки – с 14, 3 млн рублей до 3,5 млн рублей. Арбитражный суд Западно-Сибирского округа поддержал решение первой инстанции.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