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Громкость звука в теле- и радиорекламе уже под контролем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2015, 09:26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left"/>
      </w:pPr>
      <w:r>
        <w:t xml:space="preserve">Сегодня, 3 августа 2015 года, вступает в действие </w:t>
      </w:r>
      <w:r>
        <w:t xml:space="preserve">Приказ ФАС России от 22.05.2015 № 374/15 "Об утверждении Методики измерений соотношения уровня громкости рекламы и среднего уровня громкости прерываемой рекламой теле- и радиопрограммы"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