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Федерального агентства по рыболовству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июля 2015, 12:02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июля 2015 года Федеральная антимонопольная служба возбудила дело в отношении Федерального агентства по рыболовству по признакам нарушения антимонопольного законодательства (часть 1 статьи 15 закона «О защите конкуренции»). </w:t>
      </w:r>
      <w:r>
        <w:br/>
      </w:r>
      <w:r>
        <w:t xml:space="preserve">
Основанием для возбуждения дела явилось неисполнение Федеральным агентством по рыболовству государственной функции. Агентство не распределяло квоты добычи (вылова) водных биологических ресурсов для Российской Федерации в границах действия Соглашения между Россией и Марокко о сотрудничестве в области морского рыболовства между российскими владельцами рыболовных судов. Соглашение было принято 14 февраля 2013 года в рамках реализации Протокола третьей сессии Российско-Марокканской смешанной комиссии по рыболовству. </w:t>
      </w:r>
      <w:r>
        <w:br/>
      </w:r>
      <w:r>
        <w:t xml:space="preserve">
Дело будет рассмотрено 6 августа 2015.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