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Три судебные инстанции поддержали ФАС России в споре с ООО «КЦСР»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2015, 10:25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Северо-Кавказского округа отказал в удовлетворении кассационной жалобы ООО «Краевой центр средств реабилитации» (ООО «КЦСР»). Кассация оставила в силе решения Арбитражного суда Краснодарского края и Пятнадцатого арбитражного апелляционного суда, которые отказали предприятию в рассмотрении исков об установлении юридических фактов.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оспариваемыми ООО «КЦСР» юридическими фактами являлись: недопустимость использования в отношении заявителя акта обследования помещений, а также установление факта вхождения истца в группу лиц с ООО «Апрель», ООО «Башкирский Центр Средств Реабилитации» и ООО «Медэкспресс» в 2011-2012 годах.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установил, что обстоятельства, на которые ссылается заявитель, подлежали доказыванию в рамках спора, уже рассмотренного в арбитражном суде. Суд также отметил, что «заявление по сути направлено… на ревизию состоявшегося судебного решения». Подробнее об этом в сообщении «Попытка ревизии судебного решения не удалась».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«Результаты проверок зачастую содержат существенные доказательства нарушения антимонопольного законодательства. Получение доказательств в ходе выездных проверок является неотъемлемой частью расследований дел об антиконкурентных соглашениях. Обжалование результатов проверки – это по сути попытка пересмотреть антимонопольное дело и решения судов», –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В ноябре 2013 года ФАС России признала ООО «Краевой Центр средств реабилитации», ООО «Медэкспресс», ООО «Апрель», ООО «Торговый Дом «Предгорье Кавказа», ООО «Регион Лоджистик», ООО «Башкирский Центр средств реабилитации» и ИП Улановскую Е.В. нарушившими Федеральный закон «О защите конкуренции» (п.2 ч.1 ст.11) путем заключения и участия в антиконкурентном соглашении (картеле), направленном на поддержание цен на торгах. Действия участников картеля способствовали обеспечению победы ООО «Краевой Центр средств реабилитации» при минимальном снижении начальной цены государственного контракта как минимум в 5 открытых электронных аукционах. В апреле 2014 года ФАС России назначила участникам сговора штрафы на общую сумму более 7 млн рублей. Законность решения антимонопольного органа подтвердили суды первой и апелляционной инстанции, решение ФАС России вступило в законную силу.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