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Иранские компании незаконно установили контроль над ОАО «Астраханский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2015,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Два суда признали сделки недействительными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2015 года Двенадцатый арбитражный апелляционный суд подтвердил законность решения Арбитражного суда Астраханской области по исковому заявлению ФАС России о признании недействительными сделок, совершенных иностранными инвесторами в отношении ОАО «Астраханский порт».</w:t>
      </w:r>
      <w:r>
        <w:br/>
      </w:r>
      <w:r>
        <w:t xml:space="preserve">
В 2011 году иранские компании «Хазар Си Шиппинг Лайнз», «Саус Уэй Шиппинг Эдженси», а также компания «Азорес Шиппинг Компани Эл.Эл.ЭфЗэтИ» из Арабских Эмиратов в результате совершения сделок установили контроль над российским стратегом ОАО «Астраханский порт».</w:t>
      </w:r>
      <w:r>
        <w:br/>
      </w:r>
      <w:r>
        <w:t xml:space="preserve">
Согласно Федеральному закону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сделки, которые приводят к контролю над российскими стратегами, подлежат предварительному согласованию с Правительственной комиссией по контролю за осуществлением иностранных инвестиций в Российской Федерации путем подачи ходатайства в ФАС России.</w:t>
      </w:r>
      <w:r>
        <w:br/>
      </w:r>
      <w:r>
        <w:t xml:space="preserve">
Иностранные компании ходатайства не подавали. В связи с этим в 2012 году ФАС России обратилась в Арбитражный суд Астраханской области с исковым заявлением о признании совершенных сделок недействительными.</w:t>
      </w:r>
      <w:r>
        <w:br/>
      </w:r>
      <w:r>
        <w:t xml:space="preserve">
Суд первой инстанции заявленные требования ФАС удовлетворил. Иностранные инвесторы с решением не согласились и обжаловали его. Двенадцатый арбитражный апелляционный суд также встал на сторону ФАС.</w:t>
      </w:r>
      <w:r>
        <w:br/>
      </w:r>
      <w:r>
        <w:t xml:space="preserve">
«Можно сказать, что в этом многолетнем споре нам удалось поставить точку, и в результате деятельность иностранных компаний будет приведена в полное соответствие с требованиями российского законодательства», – прокомментировал начальник Управления контроля иностранных инвестиций ФАС России Армен Ханян.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