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рекомендации по разработке и применению коммерческих политик для компаний с доминирующим положением на рынках лекарств и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2015,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подготовила Рекомендации по разработке и применению коммерческих политик хозяйствующими субъектами, занимающими доминирующее положение на рынках лекарственных средств и медицинских изделий. Документ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опубликован на официальном сайте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ФАС России содержат подробную информацию о процессе определения товарного рынка, порядке и критериях отбора, взаимодействии и прекращении отношений доминирующих компаний с контрагентами, ведении делопроизводства. Основные разделы документа сопровождаются примерами из антимонопольной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обращает внимание на то, что хозяйствующие субъекты нередко ошибочно рассчитывают занимаемую ими долю рынка исходя из объема реализации всей номенклатуры товаров по отношению к конкурентам, без учета   продуктовых и географических границ товарных рынков, на которых они действуют.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Следование рекомендациям, по мнению ФАС России, будет способствовать снижению рисков нарушения антимонопольного законодательства доминирующими хозсубъектами при их взаимодействии с действующими и потенциальными контрагентами.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54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