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«Период охлаждения» сможет решить проблемы навязывания финансовыми организациями дополнительных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2015, 17:28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2015 года в Федеральной антимонопольной службе состоялось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России.</w:t>
      </w:r>
      <w:r>
        <w:br/>
      </w:r>
      <w:r>
        <w:t xml:space="preserve">
В мероприятии приняли участие представители Минфина России, Банка России, Ассоциации российских банков, Ассоциации «Россия», Национального совета финансового рынка, Национального Объединения Страховых Посредников, Национальной страховой гильдии, Ассоциации Профессиональных страховых брокеров, а также представители страховых и кредитных организаций и независимые эксперты.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 совместном заседании совета обсудили вопрос введения «периода охлаждения», то есть периода, в течение которого страхователь может отказаться от договора страхования, а также возможные варианты закрепления такого периода, порядок вступления в силу договора страхования в рамках «периода охлаждения» и сферу применения «периода охлаждения».</w:t>
      </w:r>
      <w:r>
        <w:br/>
      </w:r>
      <w:r>
        <w:t xml:space="preserve">
По мнению ФАС России, введение «периода охлаждения» сможет решить проблемы навязывания финансовыми организациями дополнительных услуг по добровольным видам страхования при кредитовании заемщиков на рынке кредитного страхования, а также при заключении договоров обязательного страхования гражданской ответственности владельцев транспортных средств (ОСАГО).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Участники заседания отметили целесообразность введения «периода охлаждения» на законодательном уровне, при этом была отмечена необходимость сбора дополнительной информации в целях более детальной проработки вариантов закрепления такого периода.</w:t>
      </w:r>
      <w:r>
        <w:br/>
      </w:r>
      <w:r>
        <w:t xml:space="preserve">
По итогам работы Экспертного совета участникам заседания было предложено направить в течение месяца в ФАС России предложения по обсужденным вопросам, а также описание существующей практики применения страховщиками «периода охлаждения».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