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Нарушение Стандартов раскрытия информации в сфере электроэнергетики привело к административному штрафу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2015, 09:39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«Красногорская электросеть» выполнило постановление ФАС России и оплатило штраф в размере 200 тыс. рублей, назначенный за неисполнение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 января 2004 года № 24. </w:t>
      </w:r>
      <w:r>
        <w:br/>
      </w:r>
      <w:r>
        <w:t xml:space="preserve">
В частности, гарантирующим поставщиком ОАО «Красногорская электросеть» с марта 2014 года по август 2014 года в адрес администратора торговой системы оптового рынка электроэнергии (ОАО «АТС») не направлялась информация, предусмотренная пунктом 22 (2) Стандартов.</w:t>
      </w:r>
      <w:r>
        <w:br/>
      </w:r>
      <w:r>
        <w:t xml:space="preserve">
Обязанность направления в адрес ОАО «АТС» информации предусмотрена действующим законодательством в сфере электроэнергетики, в силу которого ОАО «АТС» осуществляет деятельность по организации торговли на оптовом рынке электрической энергии и мощности, в том числе осуществляет мониторинг нерегулируемых цен, используемых гарантирующими поставщиками при расчетах с потребителями.</w:t>
      </w:r>
      <w:r>
        <w:br/>
      </w:r>
      <w:r>
        <w:t xml:space="preserve">
«Меры административного воздействия, предусмотренные статьей 9.15 КоАП, позволяют ФАС России в кратчайшие сроки пресекать нарушения гарантирующих поставщиков в части несоблюдения сроков и порядка раскрытия информации, а также направлены на повышение доступности заинтересованных лиц к информации о деятельности энергокомпаний», - отметил начальник Управления контроля электроэнергетики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Статьей 9.15 Кодекса Российской Федерации об административных правонарушениях (далее – КоАП), за нарушение Стандартов установлена ответственность для субъектов оптового и розничных рынков электрической энергии в виде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