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Малым и средним пивоварам – здоровая конкуренция!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2015, 11:03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2015 года состоялся II Всероссийский Съезд «Независимое пивоварение, сидроделие и медоварение России» в котором приняли участие представители Контрольно-финансового управления ФАС России.</w:t>
      </w:r>
      <w:r>
        <w:br/>
      </w:r>
      <w:r>
        <w:t xml:space="preserve">
Участники съезда обсудили актуальные проблемы развития малого и среднего пивоварения в России, натуральных напитков брожения, лицензирования в области алкогольной продукции, а также перспективы развития пивоваренной отрасли в ближайшие годы.</w:t>
      </w:r>
      <w:r>
        <w:br/>
      </w:r>
      <w:r>
        <w:t xml:space="preserve">
Начальник Контрольно-финансового управления Владимир Мишеловин рассказал об угрозах для развития конкуренции в отрасли и задачах антимонопольной службы, которые имеют значительное влияние на пивоваренную отрасль в целом: ограничение реализации алкогольной продукции в полимерной потребительской таре, лицензирование пивоваренной продукции, а также внедрение Единой государственной автоматизированной информационной системы (ЕГАИС) в рознице.</w:t>
      </w:r>
      <w:r>
        <w:br/>
      </w:r>
      <w:r>
        <w:t xml:space="preserve">
«В рамках исполнения своих полномочий ФАС России подробно анализирует проблематику, с которой сталкиваются представители малого и среднего бизнеса. Развитие и поддержание здоровой конкуренции в пивоваренной отрасли невозможно без открытого диалога и эффективного взаимодействия с бизнес сообществом», - отметил начальник Контрольно-финансового управления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