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09:32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ЧОО «Илир» безуспешно оспорило действия Федеральной антимонопольной службы в Арбитражном суде г. Москвы. </w:t>
      </w:r>
      <w:r>
        <w:br/>
      </w:r>
      <w:r>
        <w:t xml:space="preserve">
Ранее, в антимонопольное ведомство поступила жалоба ООО «БАСТИОН». Как следует из содержания жалобы, в период проведения аукциона оператором электронной площадки не обеспечена надежность функционирования программных и технических средств. В итоге общество не могло подать предложение о цене контракта в связи с возникновением ошибки.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жалобу обоснованной и выдала предписание в отношении ЗАО «Сбербанк-АСТ», а также Федерального бюджетного учреждения здравоохранения «Центр гигиены и эпидемиологии в Красноярском крае», который отказался от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ЧОО «Илир» посчитало, что действия антимонопольного ведомства незаконными и обратилось в суд, однако Арбитражный суд г. Москвы отказал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Суд первой инстанции отказал Федеральному медико-биологическому агентству (ФМБА России) о признании незаконным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поступило обращение заказчика о согласовании возможности заключения государственного контракта на выполнение прикладной научно-исследовательской работы с единственным подрядчиком ФГУП НПЦ «Фармзащита».</w:t>
      </w:r>
      <w:r>
        <w:br/>
      </w:r>
      <w:r>
        <w:t xml:space="preserve">
Комиссия ФАС России согласовала ФМБА России возможность заключения контракта, однако были выявлены нарушения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Агентство безуспешно оспорило действия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  <w:r>
        <w:br/>
      </w:r>
      <w:r>
        <w:t xml:space="preserve">
Девятый арбитражный апелляционный суд подтвердил законность решения ФАС России. </w:t>
      </w:r>
      <w:r>
        <w:br/>
      </w:r>
      <w:r>
        <w:t xml:space="preserve">
В 2014 году Комитета государственного заказа Правительства Хабаровского края проводил открытый конкурс на право заключения государственного контракта на выполнение работ по строительству автомобильной дороги. </w:t>
      </w:r>
      <w:r>
        <w:br/>
      </w:r>
      <w:r>
        <w:t xml:space="preserve">
На участие в конкурсе подана 1 заявка и к участию в конкурсе допущен 1 участник закупки, в связи, с чем конкурс признан несостоявшимся</w:t>
      </w:r>
      <w:r>
        <w:br/>
      </w:r>
      <w:r>
        <w:t xml:space="preserve">
Некоммерческая организация «Ассоциация «Предприятия дорожной отрасли Урала» обратилась в антимонопольную службу с жалобой, в которой указано, что критерии оценки заявок на участие в конкурсе, установленные в документации, не соответствуют требованиям Закона о контрактной системе. </w:t>
      </w:r>
      <w:r>
        <w:br/>
      </w:r>
      <w:r>
        <w:t xml:space="preserve">
Комиссия ФАС России признала обоснованной жалобу. Комитет государственного заказа Правительства Хабаровского края, не согласившись с решением антимонопольного органа, обратился в судебные инстанции. Первая и апелляционная инстанция поддержали доводы ФАС России. </w:t>
      </w:r>
      <w:r>
        <w:br/>
      </w:r>
      <w:r>
        <w:t xml:space="preserve">
*** </w:t>
      </w:r>
      <w:r>
        <w:br/>
      </w:r>
      <w:r>
        <w:t xml:space="preserve">
Апелляция отказала ФСКН России в признании незаконным решения ФАС России. </w:t>
      </w:r>
      <w:r>
        <w:br/>
      </w:r>
      <w:r>
        <w:t xml:space="preserve">
Напомним, ФСКН России проводила электронный аукцион на оказание услуг по ремонту средств вычислительной техники, оказание услуг по установке и настройке программного обеспечения, а также средства защиты информации от несанкционированного доступа. </w:t>
      </w:r>
      <w:r>
        <w:br/>
      </w:r>
      <w:r>
        <w:t xml:space="preserve">
В аукционе подана одна заявка ООО «НТЦ «Вулкан». В соответствии Законом о контрактной системе аукцион признан несостоявшимся. ФСКН России обратилось в ФАС России с заявлением о согласовании контракта с единственным исполнителем ООО «НТЦ «Вулкан». </w:t>
      </w:r>
      <w:r>
        <w:br/>
      </w:r>
      <w:r>
        <w:t xml:space="preserve">
Антимонопольная служба отказала ФСКН России в связи с тем, что в конкурсной документации заказчик не установил надлежащим образом объем оказываемых услуг, являющихся предметом аукциона. </w:t>
      </w:r>
      <w:r>
        <w:br/>
      </w:r>
      <w:r>
        <w:t xml:space="preserve">
ФСКН России оспорило действия ФАС России в судебных инстанциях. Арбитражный суд г. Москвы подтвердил законность решения антимонопольного органа, а Девятый арбитражный апелляционный суд поддержал решение суда первой инстанции.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