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отказал в удовлетворении требований ООО «ВИКС КОМПАНИ» о признании незаконным решения ФАС России.</w:t>
      </w:r>
      <w:r>
        <w:br/>
      </w:r>
      <w:r>
        <w:t xml:space="preserve">
Напомним, в антимонопольную службу поступила жалоба от общества на действия Министерства внутренних дел Российской Федерации при проведении электронного аукциона на право заключения государственного контракта на закупку многоцелевого патрульного катера с транспортировочным прицепом для нужд МВД России. Заявитель указал, что Министерство установило функциональные и технические характеристики закупки, которые влекут ограничение количество участников</w:t>
      </w:r>
      <w:r>
        <w:br/>
      </w:r>
      <w:r>
        <w:t xml:space="preserve">
В ходе рассмотрения обращения, Комиссия ФАС России признала жалобу необоснованной. </w:t>
      </w:r>
      <w:r>
        <w:br/>
      </w:r>
      <w:r>
        <w:t xml:space="preserve">
ООО «ВИКС КОМПАНИ» безуспешно оспорило действия антимонопольного ведомства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  <w:r>
        <w:br/>
      </w:r>
      <w:r>
        <w:t xml:space="preserve">
Суд первой инстанции признал решение Федеральной антимонопольной службы (ФАС России) законным. </w:t>
      </w:r>
      <w:r>
        <w:br/>
      </w:r>
      <w:r>
        <w:t xml:space="preserve">
Ранее, в антимонопольную службу поступило обращение ФСИН России о согласовании возможности заключения государственного контракта на поставку подрывных машинок. </w:t>
      </w:r>
      <w:r>
        <w:br/>
      </w:r>
      <w:r>
        <w:t xml:space="preserve">
ФАС России удовлетворила обращение ФСИН России. Однако, в процессе изучения конкурсной документации были выявлены нарушения Закона о контрактной системе. В документации отсутствовали штрафные санкции за неисполнение или ненадлежащее исполнение обязательств, предусмотренных контрактом. </w:t>
      </w:r>
      <w:r>
        <w:br/>
      </w:r>
      <w:r>
        <w:t xml:space="preserve">
ФСИН России обратилось в суд. Арбитражный суд г. Москвы в удовлетворении заявленных требований отказал.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