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ФАС оштрафовала участников картеля на торгах по предоставлению рыбопромысловых участков</w:t>
      </w:r>
    </w:p>
    <w:p xmlns:w="http://schemas.openxmlformats.org/wordprocessingml/2006/main" xmlns:pkg="http://schemas.microsoft.com/office/2006/xmlPackage" xmlns:str="http://exslt.org/strings" xmlns:fn="http://www.w3.org/2005/xpath-functions">
      <w:r>
        <w:t xml:space="preserve">05 марта 2015, 13:42</w:t>
      </w:r>
    </w:p>
    <w:p xmlns:w="http://schemas.openxmlformats.org/wordprocessingml/2006/main" xmlns:pkg="http://schemas.microsoft.com/office/2006/xmlPackage" xmlns:str="http://exslt.org/strings" xmlns:fn="http://www.w3.org/2005/xpath-functions">
      <w:r>
        <w:t xml:space="preserve">27 февраля 2015 года Федеральная антимонопольная служба назначила штрафы участникам картеля, которые заключили соглашение при проведении конкурса на предоставление рыбопромысловых участков для товарного рыбоводства водных биологических ресурсов внутренних морских вод Российской Федерации и территориального моря Российской Федерации в Приморском крае.</w:t>
      </w:r>
    </w:p>
    <w:p xmlns:w="http://schemas.openxmlformats.org/wordprocessingml/2006/main" xmlns:pkg="http://schemas.microsoft.com/office/2006/xmlPackage" xmlns:str="http://exslt.org/strings" xmlns:fn="http://www.w3.org/2005/xpath-functions">
      <w:r>
        <w:t xml:space="preserve">Напомним, 4 июля 2014 года Комиссия ФАС России признала Приморское территориальное управление Федерального агентства по рыболовству, ООО «Акваресурс-ДВ», ООО «Аква-культура», ООО «Прибрежный лов», ООО «Морской бриз», ООО «АЛЕУТ ВОСТОК», ООО «Зарубинская база флота», ООО «Хасан рыба», ООО «Моревод» и ООО «о.в.к.» нарушившими статью 11 и статью 16 Закона о защите конкуренции.</w:t>
      </w:r>
    </w:p>
    <w:p xmlns:w="http://schemas.openxmlformats.org/wordprocessingml/2006/main" xmlns:pkg="http://schemas.microsoft.com/office/2006/xmlPackage" xmlns:str="http://exslt.org/strings" xmlns:fn="http://www.w3.org/2005/xpath-functions">
      <w:r>
        <w:t xml:space="preserve">«Контроль за соблюдением конкурентных правил при добыче водных биологических ресурсов – одно из важных направлений деятельности антимонопольного ведомства. В результате реализации антиконкурентных соглашений государству причинен ущерб в сумме около 900 миллионов рублей, и участники картеля понесли заслуженное наказание», - подчеркнул начальник Управления по борьбе с картелями ФАС Росссии Андрей Тенишев.</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