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Совкомбанка вводит в заблуждение об условиях кредита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2015, 11:36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26 февраля этого года оштрафовала ПАО «Совкомбанк» на 100 тысяч рублей за рекламу  кредита «Денежный кредит под 12%».  </w:t>
      </w:r>
      <w:r>
        <w:br/>
      </w:r>
      <w:r>
        <w:t xml:space="preserve">
Ранее Комиссия ФАС России на основании требований часть 7 статьи 5, часть 3 статьи 28 ФЗ «О рекламе» признала рекламу ненадлежащей, поскольку форма и условия размещения рекламы не позволяют потребителям получить  всю необходимую для осознанного выбора информацию обо всех условиях кредита, влияющих на сумму расходов.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претензией к рекламе «Денежный кредит под 12%»  ПАО «Совкомбанк» в ФАС России обратился гражданин. Реклама распространялась посредством баннеров в Интернете, посредством стикеров в наземном транспорте , а также в эфире «Первого канала».</w:t>
      </w:r>
      <w:r>
        <w:br/>
      </w:r>
      <w:r>
        <w:t xml:space="preserve">
В рекламе «Денежный кредит под 12%», распространявшейся в эфире «Первого канала», крупным шрифтом сообщалось (в форме текста и дополнительно в форме аудио-сообщения в рекламном видеоролике): ВЫ ПЕНСИОНЕР? 12 %*. ДАДИМ ВАМ. Совкомбанк».</w:t>
      </w:r>
      <w:r>
        <w:br/>
      </w:r>
      <w:r>
        <w:t xml:space="preserve">
Текст с иными условиями кредита (срок и сумма кредита), влияющими на сумму расходов, которые понесут воспользовавшиеся услугами лица, размещался в рекламном видеоролике на 20% площади кадра в течение 4 сек. и выполнен мелким нечитаемым шрифтом белого цвета на голубом фоне. Следовательно, выполненные мелким нечитаемым шрифтом сведения в рекламе кредита не были доведены до восприятия широкого круга лиц надлежащим образом. В результате   потребитель фактически не получил предусмотренную законом информацию и введен в заблуждение о предлагаемой финансовой услуге.</w:t>
      </w:r>
      <w:r>
        <w:br/>
      </w:r>
      <w:r>
        <w:t xml:space="preserve">
Несмотря на формальное наличие в рекламе информации об условиях по кредиту,  форма предоставления этих сведений такова, что они не воспринимаются потребителями и фактически в рекламе отсутствуют, так как размер шрифта мелкий.</w:t>
      </w:r>
      <w:r>
        <w:br/>
      </w:r>
      <w:r>
        <w:t xml:space="preserve">
Вместе с тем, указание в рекламе кредитов лишь отдельного условия (процентная ставка) само по себе не позволяет потребителю, проявляющему интерес к рекламируемой услуге, получить достаточные сведения о данной услуге, что способствует формированию неверных представлений о сумме расхода, который понесут воспользовавшиеся услугами граждане. </w:t>
      </w:r>
      <w:r>
        <w:br/>
      </w:r>
      <w:r>
        <w:rPr>
          <w:i/>
        </w:rPr>
        <w:t xml:space="preserve">Заместитель начальника управления контроля рекламы и недобросовестной конкуренции ФАС России Ирина Василенкова напомнила, что «размещение привлекательной для потребителя информации крупным шрифтом, а менее привлекательной информации – способом, затрудняющим её восприятие (с учётом размера шрифта текста рекламы), свидетельствует о недобросовестности рекламы».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3 статьи 28 Федерального закона «О рекламе» если реклама услуг, связанных с предоставлением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"О потребительском кредите (займе)", для заемщика и влияющие на нее.</w:t>
      </w:r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