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отмечает снижение количества нарушений в области раскрытия информации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2015, 09:56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подвела итоги деятельности центрального аппарата и территориальных органов по осуществлению контроля за раскрытием информации в сфере электроэнергетики в 2014 году.</w:t>
      </w:r>
      <w:r>
        <w:br/>
      </w:r>
      <w:r>
        <w:t xml:space="preserve">
ФАС России установила, что в течение прошлого года антимонопольными органами было возбуждено 157 дел о нарушении стандартов раскрытия информации субъектами оптового рынка электроэнергии и мощности, а также розничных рынков электроэнергии, ответственность за которые предусмотрена Кодексом РФ об административных правонарушениях (статья 9.15 КоАП)2. </w:t>
      </w:r>
      <w:r>
        <w:br/>
      </w:r>
      <w:r>
        <w:t xml:space="preserve">
Общая сумма назначенных штрафов составила 11 млн 486 тыс. рублей.</w:t>
      </w:r>
      <w:r>
        <w:br/>
      </w:r>
      <w:r>
        <w:t xml:space="preserve">
«Необходимо отметить положительную тенденцию снижения количества подобных правонарушений по сравнению с предыдущим годом. В 2013 год количество возбужденных дел составило 284, а сумма штрафов превысила 25,8 млн рублей, – отметил начальник Управления контроля электроэнергетики ФАС России Виталий Королев. – Снижение количества нарушений позволяет сделать вывод о повышении эффективности осуществления антимонопольным органом контроля за соблюдением Стандартов раскрытия информации, что является важным условием обеспечения недискриминационного доступа потребителей и заинтересованных лиц к услугам в этой сфере».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1Постановлением Правительства Российской Федерации от 21.04.2004 № 24 утверждены Стандарты раскрытия информации субъектами оптового и розничных рынков электрической энергии (Стандарты раскрытия информации). Контроль за соблюдением Стандартов раскрытия информации осуществляет ФАС России и ее территориальные органы.</w:t>
      </w:r>
      <w:r>
        <w:br/>
      </w:r>
      <w:r>
        <w:t xml:space="preserve">
2В соответствии со статьей 9.15 Кодекса РФ об административных правонарушениях 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порядка, способов или сроков опубликования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 информации, а также порядка, способов или сроков предоставления информации по письменному запросу заинтересованных лиц –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