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Или всё, или ничего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2015,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Рекламу о продаже квартир потребительским кооперативом «ЖСК Сходня», в которой отсутствуют сведения об участии в ЖСК,  9 февраля 2015 года Комиссия ФАС Россия признала ненадлежащей.  Такая реклама искажает смысл рекламной информации и вводит потребителя в заблуждение относительно существа отношений по приобретению квартир.</w:t>
      </w:r>
      <w:r>
        <w:br/>
      </w:r>
      <w:r>
        <w:t xml:space="preserve">
«ЖСК Сходня-2», как рекламодателю ненадлежащей рекламы,  выдано обязательное для исполнения предписание о прекращении нарушения. </w:t>
      </w:r>
      <w:r>
        <w:br/>
      </w:r>
      <w:r>
        <w:t xml:space="preserve">
Реклама кооператива размещалась в Фитнес-центре «Шишка» (Микрорайон Сходня, поселок Золотые купола), возле железнодорожной станции Сходня в виде рекламных щитов и буклетов, а также на билбордах автомобилей расположенных на Новосходненском шоссе, то есть была доступна восприятию широкого круга граждан. </w:t>
      </w:r>
      <w:r>
        <w:br/>
      </w:r>
      <w:r>
        <w:t xml:space="preserve">
С претензией к рекламе о продаже квартир потребительским кооперативом «ЖСК Сходня» в  ФАС России обратилась Межрегиональная  общественная благотворительная организация «Общество защиты прав потребителей и окружающей среды «Принципъ»».   </w:t>
      </w:r>
      <w:r>
        <w:br/>
      </w:r>
      <w:r>
        <w:t xml:space="preserve">
Анализ рекламы показал, что в ней указана стоимость квадратного метра в рублях, предлагается рассрочка платежа и ипотека, что характерно для продажи квартир, и дает основание потребителям полагать, что осуществляется именно продажа квартир.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части 1 статьи 110 Жилищного кодекса Российской Федерации жилищным или жилищно-строительным кооперативом признается добровольное объединение граждан и в установленных настоящим Кодексом, другими федеральными законами случаях юридических лиц на основе членства в целях удовлетворения потребностей граждан в жилье, а также управления многоквартирным домом.</w:t>
      </w:r>
      <w:r>
        <w:br/>
      </w:r>
      <w:r>
        <w:t xml:space="preserve">
Согласно части 3 статьи 110 Жилищного кодекса Российской Федерации члены жилищно-строительного кооператива своими средствами участвуют в строительстве, реконструкции и последующем содержании многоквартирного дома.</w:t>
      </w:r>
      <w:r>
        <w:br/>
      </w:r>
      <w:r>
        <w:t xml:space="preserve">
Согласно статье 124 Жилищного кодекса Российской Федерации гражданину или юридическому лицу, принятым в члены жилищного кооператива, на основании решения общего собрания членов жилищного кооператива (конференции) предоставляется жилое помещение в домах жилищного кооператива в соответствии с размером внесенного паевого взноса. Основанием владения, пользования и в установленных законодательством пределах распоряжения жилым помещением является членство в жилищном кооперативе.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Следовательно, участие в ЖСК не является заключением договора купли продажи квартиры.  В рекламе, таким образом, отсутствуют сведения об участии в ЖСК, что искажает ее смысл и вводит потребителя в заблуждение о покупке квартир. </w:t>
      </w:r>
      <w:r>
        <w:br/>
      </w:r>
      <w:r>
        <w:br/>
      </w:r>
      <w:r>
        <w:rPr>
          <w:i/>
        </w:rPr>
        <w:t xml:space="preserve">«Пресекая ненадлежащую рекламу о покупке жилья, мы помогаем  гражданам сделать осознанный выбор на основании достоверной информации», - отметил начальник  управления контроля рекламы  и недобросовестной конкуренции ФАС России Николай Карташов.   </w:t>
      </w:r>
      <w:r>
        <w:br/>
      </w:r>
      <w:r>
        <w:br/>
      </w:r>
      <w:r>
        <w:t xml:space="preserve">
Полный текст решения по делу в ближайшее время будет опубликован на сайте. 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вводится в заблуждение потребитель рекламы.</w:t>
      </w:r>
      <w:r>
        <w:br/>
      </w:r>
      <w:r>
        <w:t xml:space="preserve">
В соответствии с частью 6 статьи 38 Федерального закона «О рекламе» рекламодатель несет ответственность за нарушение требований, установленных частью 7 статьи 5 Федерального закона «О рекламе».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