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Закон о банкротстве помогли арбитражным управляющим избежать антимонопольного расследования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2015,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взаимодействия между ФАС России и сообществом арбитражных управляющих, в декабре 2014 года вступили в силу изменения в Федеральный закон «О несостоятельности (банкротстве)», которые законодательно закрепили необходимость аккредитации при саморегулируемых организаций арбитражных управляющих (СРО АУ), оказывающих услуги для нужд арбитражных управляющих в ходе процедуры банкротства и предусматривают порядок оплаты их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внесения поправок, процедура аккредитации и ее условия не были законодательно урегулированы, в связи с чем ФАС России рассматривала такую деятельность СРО АУ как координацию экономической деятельности, направленную на ограничение конкуренции среди организаций, которые оказывают услуги арбитражным управляющим в ходе процедуры банкротства. Так, большинство СРО установили правила аккредитации для сторонних организаций, в том числе с условиями об оплате денежных взносов и перечисления части прибыли в пользу СРО от каждой сделки, заключенной в интересах арбитражного управляющего. Арбитражные управляющие в свою очередь не имели права привлекать для своих нужд организации, не имеющие аккредитации СРО. Рекомендации по устранению подобных нарушений высказал Методический совет ФАС России, а в нескольких регионах территориальные управления антимонопольного органа возбудили и рассмотрели дела в отношении СРО АУ.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Внесение в декабре прошлого года изменений в Закон о банкротстве стало основанием для отказа от возбуждения серии дел по признакам нарушения ч.5 ст.11 Федерального закона «О защите конкуренции» в отношении СРО АУ, деятельность которых подробно исследовалась специалистами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«Теперь, когда вопрос об обязательной аккредитации при саморегулируемых организациях решен на законодательном уровне, мы предлагаем сделать более открытым и прозрачным сам процесс выбора поставщиков услуг для нужд арбитражных управляющих. Добиться этого можно за счет применения конкурсных или иных конкурентных процедур отбора», – отметил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