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наращивает взаимодействие в рамках АТЭС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февраля 2015, 17:35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с 2 по 4 февраля 2015 года в г. Кларк (Филиппины) Федеральная антимонопольная службы (ФАС России) приняла участие в заседании Рабочей Группы по конкурентной политике и законодательству и Экономического комитета форума «Азиатско-тихоокеанское экономическое сотрудничество» (АТЭС) в рамках встречи Старших должностных лиц АТЭС. </w:t>
      </w:r>
      <w:r>
        <w:br/>
      </w:r>
      <w:r>
        <w:t xml:space="preserve">
Консультант Управления международного экономического сотрудничества ФАС России Юлия Куприянчик выступила с докладом о последних изменениях в российском конкурентном законодательстве и ознакомила участников заседания с работой ФАС России в рамках проектной деятельности АТЭС. В частности, была представлена информация о ходе подготовки Федеральной антимонопольной службой очередного проекта АТЭС – обучающего семинара по конкурентной политике, который в октябре 2015 г. пройдет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Учебно-методическом центре ФАС России
        </w:t>
        </w:r>
      </w:hyperlink>
      <w:r>
        <w:t xml:space="preserve"> в Казани.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emc.fas.gov.ru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