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Объём реализованного природного газа во время вторых биржевых торгов увеличился почти в 10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2014,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ноября 2014 года на Санкт-Петербургской Международной Товарно-сырьевой Бирже состоялись вторые биржевые торги природным газом.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проведенных торгов стало увеличение количества заключенных договоров более чем в 1,5 раза, при этом объём реализованного газа увеличился почти в 10 раз и составил 198 400 000 кубометров на общую сумму 534 127 000 рублей (на первых биржевых торгах было реализовано 21 000 000 кубометров газа на общую сумму 55 250 400).</w:t>
      </w:r>
      <w:r>
        <w:br/>
      </w:r>
      <w:r>
        <w:t xml:space="preserve">
В качестве продавца природным газом, помимо ООО «Газпром межрегионгаз», приняло участие ОАО «НК «Роснефть».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«Вторые торги газом отличаются увеличением объёмов продажи, а также увеличением количества участников торгов, что свидетельствует о планомерном развитии биржевой торговли газом в России. ФАС России совместно с Минэнерго России, ФСТ России и Центральным Банком разработали План мероприятий по развитию биржевых торгов газом, с целью дальнейшего развития и обеспечения торговли газом на декаду и на сутки вперед», - прокомментировал заместитель руководителя Федеральной антимонопольной службы Анатолий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