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27 ноября состоится круглый стол по теме «Тенденции развития конкурентного права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2014, 09:13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ноября состоится круглый стол по теме «Тенденции развития конкурентного права России», организованный кафедрами предпринимательского права Юридического факультета МГУ им. М.В. Ломоносова и конкурентного права Университета им. О.Е. Кутафина  при содействии Федеральной антимонопольной службы (ФАС России) в рамках VI Международной научно-практической конференции «Кутафинские чтения».</w:t>
      </w:r>
      <w:r>
        <w:br/>
      </w:r>
      <w:r>
        <w:t xml:space="preserve">
В мероприятии примут участие начальник Правового управления ФАС России Сергей Пузыревский и его заместитель Денис Гаврилов, начальник Аналитического управления ФАС России Алексей Сушкевич. </w:t>
      </w:r>
      <w:r>
        <w:br/>
      </w:r>
      <w:r>
        <w:t xml:space="preserve">
В ходе проведения круглого стола планируется обсуждение различных вопросов, связанных с развитием науки конкурентного права России, текущим состоянием законодательства о защите конкуренции России, формированием правоприменительной практики, а также перспективы дальнейшего развития конкурентного права с учетом подготовки и ожидаемого принятия четвертого антимонопольного пакета законов.</w:t>
      </w:r>
      <w:r>
        <w:br/>
      </w:r>
      <w:r>
        <w:t xml:space="preserve">
В работе круглого стола предполагается участие ведущих научных работников и преподавателей российских вузов, ведущих практикующих юристов в сфере конкурентного права, представителей Федеральной антимонопольной службы, Суда по интеллектуальным правам и др.</w:t>
      </w:r>
      <w:r>
        <w:br/>
      </w:r>
      <w:r>
        <w:t xml:space="preserve">
Заседание состоится 27 ноября 2014 г. по адресу: г. Москва, Ленинские горы, д. 1, строение 13 (4-й учебный корпус), этаж 5, зал № 5020а. Начало регистрации участников – 9:30. Начало работы – 10.00.</w:t>
      </w:r>
      <w:r>
        <w:br/>
      </w:r>
      <w:r>
        <w:t xml:space="preserve">
Аккредитации СМИ по тел. +7 916 305 85 29 или press@fas.gov.ru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