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открыла двери будущей смене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2014, 15:01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продолжает проводить мероприятия по профессиональному ориентированию школьников и студентов.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новом учебном году ФАС России провела в центральном аппарате 6 экскурсий для учащихся средних и старших классов общеобразовательных школ, гимназий и студентов высших учебных заведений.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 сотрудники антимонопольного органа рассказали гостям о принципах честной и справедливой конкуренции, целях и задачах ФАС России по ее развитию. Специалисты и руководители профильных управлений поделились со школьниками и студентами особенностями несения государственной гражданской службы, возможностями построения карьеры, задачами и проблемами, с которыми сталкиваются специалисты в области экономики и юриспруденции.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«Такие встречи призваны не только помочь молодому человеку сориентироваться в мире профессий, но и понять, какими прикладными свойствами обладает та или иная специальность, где и как можно реализовать полученные в вузе знания. До конца года запланировано еще не менее 5 экскурсий», – отметила заместитель начальника Управления общественных связей Лада Каблова.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