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во втором и третьем чтениях законопроект о громкости звука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2014,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2014 года Государственная дума РФ во втором и третьем чтениях приняла правительственный законопроект, направленный на приведение громкости звука рекламы в соответствие с громкостью звука теле- и радиопрограмм. </w:t>
      </w:r>
      <w:r>
        <w:br/>
      </w:r>
      <w:r>
        <w:t xml:space="preserve">
Законопроект «О внесении изменений в статьи 14 и 15 Федерального закона «О рекламе»  разработала ФАС России в соответствии с поручением Президента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законопроекту вносятся изменения в статьи 14 и 15 ФЗ "О рекламе", исключающие требования о наличии технического регламента для определения параметров соотношения уровня звука рекламы и уровня звука прерываемой ею теле- и радиопрограммы.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предлагаемыми изменениями несоответствие уровня звука рекламы и теле- и радиопрограммы будет устанавливать ФАС России на основании методики измерения уровня громкости звука рекламы, соответствующей рекомендациям Минкомсвязи России в области нормирования звуковых сигналов. </w:t>
      </w:r>
      <w:r>
        <w:br/>
      </w:r>
      <w:r>
        <w:t xml:space="preserve">
Закон предполагает отмену нынешнего регулирования этого вопроса через технический регламент.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пояснительной записке к законопроекту, - напомнил начальник управления контроля рекламы и недобросовестной конкуренции Николай Карташов, - отмечается, что принятие закона позволит увеличить эффективность государственного надзора за рекламой и уменьшить раздражение, которое вызывает повышенный уровень громкости рекламы у телезрителей и радиослушателей».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