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существование картеля на торгах на реконструкцию детских площадок в СВАО г.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октября 2014 года Девятый арбитражный апелляционный суд согласился с доводами Федеральной антимонопольной службы и отменил решение Арбитражного суда г. Москвы по делу о картеле на торгах на реконструкцию детских площадок в СВАО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13 декабря 2013 года ФАС России признала Префектуру СВАО г. Москвы, ООО «ПАБЛИСИТИ-БИЛДИНГ проект №2» и РБОФ «Паблисити» нарушившими ст.16 Закона о защите конкуренции, а ООО «ПАБЛИСИТИ-БИЛДИНГ» проект №2 и ООО «Дельта Строй» нарушившими п.2 ч.1 ст.11 Закона о защите конкуренции при проведении торгов на выполнение работ по капитальному ремонту 48 дворовых спортивных площадок в СВАО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Префектура СВАО г. Москвы совместно с РБОФ «Паблисити» подготовила аукционную документацию таким образом, что потенциальным участникам торгов невозможно было подать конкурентоспособную заявку и все претенденты, кроме двух определенных заранее, не были допущены до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ООО «ПАБЛИСИТИ-БИЛДИНГ проект №2» вступило в сговор с ООО «Дельта Строй» с целью поддержания цены  на торгах на максимально высоком 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противоправных действий ООО «ПАБЛИСИТИ-БИЛДИНГ проект №2» победило в аукционе с минимальным понижением цены (1% от стоимости контракта). Цена контракта составила более 100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Следственным управлением по Северо-Восточному административному округу г. Москвы уже возбуждено и расследуется уголовное дело по признакам злоупотребления должностными полномочиями и мошенничества, вопрос о возбуждении уголовного дела по ст. 178 УК РФ в настоящее время решается.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«Дело является классическим примером того, когда в результате антиконкурентного соглашения заказчика и участников торгов неэффективно расходуются бюджетные средства, направленные на решение важных социальных вопросов. Пресечение подобной деятельности является важной задачей для антимонопольной службы и правоохранительных органов», - отметил начальник Управления по борьбе с картелями ФАС России Андрей Тенишев.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