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несвоевременные намерения «Транснефть» получила предостережение от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2014, 10:05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октября 2014 года Федеральная антимонопольная служба (ФАС России) направила предостережение в адрес заместителя вице-президента – директора департамента транспорта, учета и качества нефтепродуктов ОАО «АК «Транснефть» В. Назарова о недопустимости совершения действий, которые могут привести к нарушению антимонопольного законодательства.</w:t>
      </w:r>
      <w:r>
        <w:br/>
      </w:r>
      <w:r>
        <w:t xml:space="preserve">
Ранее, 25 сентября 2014 года, Агентство нефтегазовой информации «Самотлор-Экспресс» опубликовало заявление заместителя вице-президента – директора департамента транспорта, учета и качества нефтепродуктов ОАО «АК «Транснефть» В. Назарова о намерении ОАО «АК «Транснефть» с 1.01.2015 года принимать в систему нефтепродуктопроводов дизельное топливо исключительно класса евро-5. Также, по словам В. Назарова, исходя из опубликованной информации, исключение составит Самарская группа НПЗ, дизельное топливо которых будет перекачиваться без ущерба для остальных производителей.</w:t>
      </w:r>
      <w:r>
        <w:br/>
      </w:r>
      <w:r>
        <w:t xml:space="preserve">
В соответствии с пунктом 7.4 решения комиссии Таможенного союза от 18.10.2011 № 826 «О принятии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выпуск в обращение и обращение дизельного топлива экологического класса К3 на единой таможенной территории Таможенного союза не допускается. Этот запрет действует на территории Российской Федерации - с 1 января 2015 года. Выпуск в обращение и обращение дизельного топлива экологического класса К4 допускается на территории Российской Федерации - по 31 декабря 2015 года. Выпуск в обращение и обращение дизельного топлива экологического класса К5 не ограничен.</w:t>
      </w:r>
      <w:r>
        <w:br/>
      </w:r>
      <w:r>
        <w:t xml:space="preserve">
Таким образом, по мнению ФАС России, намерение ОАО «АК «Транснефть» с 1.01.2015 принимать в систему нефтепродуктопроводов дизельное топливо исключительно класса Евро-5, за исключением Самарской группы НПЗ, может привести к нарушению части 1 статьи 10 Федерального закона «О защите конкуренции».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