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приняла участие в I Международном форуме «Судовые топлива и масла 2014»</w:t>
      </w:r>
    </w:p>
    <w:p xmlns:w="http://schemas.openxmlformats.org/wordprocessingml/2006/main" xmlns:pkg="http://schemas.microsoft.com/office/2006/xmlPackage" xmlns:str="http://exslt.org/strings" xmlns:fn="http://www.w3.org/2005/xpath-functions">
      <w:r>
        <w:t xml:space="preserve">09 октября 2014, 15:48</w:t>
      </w:r>
    </w:p>
    <w:p xmlns:w="http://schemas.openxmlformats.org/wordprocessingml/2006/main" xmlns:pkg="http://schemas.microsoft.com/office/2006/xmlPackage" xmlns:str="http://exslt.org/strings" xmlns:fn="http://www.w3.org/2005/xpath-functions">
      <w:pPr>
        <w:jc w:val="both"/>
      </w:pPr>
      <w:r>
        <w:t xml:space="preserve">7 октября 2014 года представители Федеральной антимонопольной службы (ФАС России) приняли участие в I Международном форуме «Судовые топлива и масла 2014», организованном Комитетом Торгово-промышленной палаты Российской Федерации по энергетической стратегии и развитию ТЭК совместно с Нефтегазовым журналом «ИнфоТЭК».</w:t>
      </w:r>
    </w:p>
    <w:p xmlns:w="http://schemas.openxmlformats.org/wordprocessingml/2006/main" xmlns:pkg="http://schemas.microsoft.com/office/2006/xmlPackage" xmlns:str="http://exslt.org/strings" xmlns:fn="http://www.w3.org/2005/xpath-functions">
      <w:pPr>
        <w:jc w:val="both"/>
      </w:pPr>
      <w:r>
        <w:t xml:space="preserve">В рамках форума участники обсудили вопросы повышения конкурентоспособности российского флота, прогнозы развития грузовой базы морского транспорта России, перспективы бункерного рынка.</w:t>
      </w:r>
    </w:p>
    <w:p xmlns:w="http://schemas.openxmlformats.org/wordprocessingml/2006/main" xmlns:pkg="http://schemas.microsoft.com/office/2006/xmlPackage" xmlns:str="http://exslt.org/strings" xmlns:fn="http://www.w3.org/2005/xpath-functions">
      <w:pPr>
        <w:jc w:val="center"/>
      </w:pPr>
    </w:p>
    <w:p xmlns:w="http://schemas.openxmlformats.org/wordprocessingml/2006/main" xmlns:pkg="http://schemas.microsoft.com/office/2006/xmlPackage" xmlns:str="http://exslt.org/strings" xmlns:fn="http://www.w3.org/2005/xpath-functions">
      <w:pPr>
        <w:jc w:val="both"/>
      </w:pPr>
      <w:r>
        <w:t xml:space="preserve">В форуме приняли участие представители федеральных органов исполнительной власти, вертикально-интегрированных нефтяных компаний (включая НПЗ), общественные объединения и организации, независимые средние и малые НПЗ, бункеровочные компании, производители судового масла, судоходные компании и другие.</w:t>
      </w:r>
    </w:p>
    <w:p xmlns:w="http://schemas.openxmlformats.org/wordprocessingml/2006/main" xmlns:pkg="http://schemas.microsoft.com/office/2006/xmlPackage" xmlns:str="http://exslt.org/strings" xmlns:fn="http://www.w3.org/2005/xpath-functions">
      <w:pPr>
        <w:jc w:val="both"/>
      </w:pPr>
      <w:r>
        <w:t xml:space="preserve">В рамках конференции советник Контрольно-финансового управления ФАС России Станислав Дружинин выступил с докладом на тему «Антимонопольное регулирование рынка бункеровочных услуг».</w:t>
      </w:r>
    </w:p>
    <w:p xmlns:w="http://schemas.openxmlformats.org/wordprocessingml/2006/main" xmlns:pkg="http://schemas.microsoft.com/office/2006/xmlPackage" xmlns:str="http://exslt.org/strings" xmlns:fn="http://www.w3.org/2005/xpath-functions">
      <w:pPr>
        <w:jc w:val="center"/>
      </w:pPr>
    </w:p>
    <w:p xmlns:w="http://schemas.openxmlformats.org/wordprocessingml/2006/main" xmlns:pkg="http://schemas.microsoft.com/office/2006/xmlPackage" xmlns:str="http://exslt.org/strings" xmlns:fn="http://www.w3.org/2005/xpath-functions">
      <w:pPr>
        <w:jc w:val="both"/>
      </w:pPr>
      <w:r>
        <w:t xml:space="preserve">После выступления представителя ФАС России состоялась дискуссия, в ходе которой специалисты обменялись мнениями и договорились отдельно проработать вопросы о возможности устранения административных барьеров и развития конкуренции на рынке бункеровочных услуг.</w:t>
      </w:r>
    </w:p>
    <w:p xmlns:w="http://schemas.openxmlformats.org/wordprocessingml/2006/main" xmlns:pkg="http://schemas.microsoft.com/office/2006/xmlPackage" xmlns:str="http://exslt.org/strings" xmlns:fn="http://www.w3.org/2005/xpath-functions">
      <w:pPr>
        <w:jc w:val="both"/>
      </w:pPr>
      <w:r>
        <w:t xml:space="preserve">Стоит отметить, что антимонопольный орган не раз сталкивался с нарушениями, возникающими на этом рынке, в том числе в части действий органов власти, направленных на недопущение, устранение, ограничение конкуренции.</w:t>
      </w:r>
    </w:p>
    <w:p xmlns:w="http://schemas.openxmlformats.org/wordprocessingml/2006/main" xmlns:pkg="http://schemas.microsoft.com/office/2006/xmlPackage" xmlns:str="http://exslt.org/strings" xmlns:fn="http://www.w3.org/2005/xpath-functions">
      <w:pPr>
        <w:jc w:val="both"/>
      </w:pPr>
      <w:r>
        <w:t xml:space="preserve">Так, 5 февраля 2014 года Комиссия ФАС России признала Центральную энергетическую таможню, Северо-Западный и Южный таможенные посты нарушившими часть 1 статьи 15 Федерального закона «О защите конкуренции» и выдала предписание о прекращении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Действия Центральной энергетической таможни ограничили хозяйствующих субъектов в выборе способа и места бункеровки судов.</w:t>
      </w:r>
    </w:p>
    <w:p xmlns:w="http://schemas.openxmlformats.org/wordprocessingml/2006/main" xmlns:pkg="http://schemas.microsoft.com/office/2006/xmlPackage" xmlns:str="http://exslt.org/strings" xmlns:fn="http://www.w3.org/2005/xpath-functions">
      <w:pPr>
        <w:jc w:val="both"/>
      </w:pPr>
      <w:r>
        <w:t xml:space="preserve">«Безусловно, рынок услуг по бункеровке судов является одним из важнейших логистических сегментов мировой торговли нефтепродуктами, обеспечивая работу всему мировому судоходству, удельный вес которого постоянно растет. Развитие конкуренции на данном рынке позволит сделать шаг к формированию безбарьерной среды осуществления деятельности бункерными компаниями», – заявил на мероприятии советник Контрольно-финансового управления Станислав Дружинин.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