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– за конкуренцию при обеспечении безопасности объектов ТЭК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2014, 15:03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2014 года в Общественной палате Российской Федерации состоялось слушание проекта Федерального закона «О внесении изменений в Федеральный закон «О безопасности объектов топливно-энергетического комплекса», в которых приняли участие представители Контрольно-финансового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проходило при поддержке Комиссии Общественной палаты РФ по общественному контролю, общественной экспертизе и взаимодействию с общественными советами, Комитета Торгово-промышленной палаты РФ по безопасности предпринимательской деятельности, Союза саморегулируемых организаций негосударственной сферы безопасности, Координационного совета негосударственной сферы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соблюдения антимонопольного законодательства при разработке законопроектов, связанных с обеспечения безопасности объектов топливно-энергетического комплекса, остаются предметом пристального внимания со стороны ФАС России. Участие в подобных мероприятиях позволяет антимонопольному органу в рамках полномочий эффективно взаимодействовать с органами власти и общественными организациями в целях предотвращения ограничения конкуренции в этой сфере.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