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Гелий газообразный стал еще прозрачнее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2014, 15:58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мнению потребителей газообразного гелия, представленная торговая политика ОАО «Газпром газэнергосеть», создает прозрачные правила поведения доминирующего хозсубъекта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2014 года в Федеральной антимонопольной службе под председательством заместителя руководителя ФАС России Андрея Цыганова состоялось заседание Рабочей группы при Экспертном совете по химической промышленности.</w:t>
      </w:r>
      <w:r>
        <w:br/>
      </w:r>
      <w:r>
        <w:t xml:space="preserve">
Предметом обсуждения стал проект торговой политики ОАО «Газпром газэнергосеть» по реализации газообразного гелия на территории Российской Федерации, предусматривающий, в том числе, порядок ценообразования и основные принципы реализации гелия, основанные на приоритетности поставок конечным потребителям в стратегических отраслях.</w:t>
      </w:r>
      <w:r>
        <w:br/>
      </w:r>
      <w:r>
        <w:t xml:space="preserve">
В целом участники рабочей группы поддержали предложенную торговую политику, так как ее принятие, по мнению потребителей, создает прозрачные правила поведения ОАО «Газпром газэнергосеть», являющегося доминирующим хозяйствующим субъектом на рынке газообразного гелия.</w:t>
      </w:r>
      <w:r>
        <w:br/>
      </w:r>
      <w:r>
        <w:t xml:space="preserve">
Вместе с тем было высказано мнение об избыточности установленных в торговой политике требований к потенциальным контрагентам с учетом условий поставки – 100 % предоплатой.  </w:t>
      </w:r>
      <w:r>
        <w:br/>
      </w:r>
      <w:r>
        <w:t xml:space="preserve">
Кроме того, в ходе заседания были также рассмотрены планы группы лиц «ГАЗПРОМ» по расширению своего присутствия на внутреннем рынке гелия газообразного в баллонах. В связи с этим группа лиц «ГАЗПРОМ» планирует повысить цены на газообразный гелий в спецемкостях и снизить цены для конечных потребителей гелия газообразного в баллонах. </w:t>
      </w:r>
      <w:r>
        <w:br/>
      </w:r>
      <w:r>
        <w:t xml:space="preserve">
Крупнооптовые покупатели газообразного гелия по этому поводу высказали определенные опасения в связи с сокращением действующей доходности рынка, что может привести к их уходу с рынка реализации гелия в баллонах.</w:t>
      </w:r>
      <w:r>
        <w:br/>
      </w:r>
      <w:r>
        <w:t xml:space="preserve">
На основании этого ОАО «Газпром газэнергосеть» было предложено рассмотреть вопрос о реализации на электронной площадке не только газообразного гелия в спеццистернах, но и гелия в баллонах с целью получения достоверных ценовых индикаторов.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Протокол заседания Рабочей группы при Экспертном совете по химической промышленности будет направлен всем заинтересованным хозяйствующим субъектам, действующим на рынке гелия Российской Федерации, и размещен на сайте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