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предварительные итоги конкурентных отборов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2014,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2014 года ОАО «СО ЕЭС» на своем официальном сайте разместил информацию о предварительных итогах конкурентных отборах мощности (15 сентября в 18:00 закончился прием ценовых заявок от поставщиков мощности).</w:t>
      </w:r>
      <w:r>
        <w:br/>
      </w:r>
      <w:r>
        <w:t xml:space="preserve">
Напомним, цены на мощность складывались в каждой из 21-ой зоны свободного перетока, в пяти из которых предельные уровни цен не устанавливались. </w:t>
      </w:r>
      <w:r>
        <w:br/>
      </w:r>
      <w:r>
        <w:t xml:space="preserve">
К особенностям проходившего конкурентного отбора можно отнести не только наличие новых процедур, предусматривающих согласование антимонопольным органом параметров участия хозяйствующим субъектам, занимающим доминирующее положение в рамках соответствующих зон свободного перетока, но и наличие существенного профицита генерирующих мощностей в первой ценовой зоне оптового рынка – более 13 ГВт,  что, несомненно, оказало значительное влияние на рост конкуренции в зонах свободного перетока первой ценовой зоны. </w:t>
      </w:r>
      <w:r>
        <w:br/>
      </w:r>
      <w:r>
        <w:t xml:space="preserve">
В результате в ЗСП «Урал» установилась минимальная за последние четыре года цена на мощность в размере – 106 243 руб/МВт. Кроме того, впервые цены в зонах свободного перетока с предельными уровнями цен (с так называемыми «прайс-кэпами») сложились ниже установленного предельного уровня (133 000 руб/МВт). Так, в ЗСП «Каспий» цена установилась на уровне 132 900 руб/МВт, в ЗСП «Москва» - 132 999 руб/МВт, в ЗСП «Кольская» - 132 800 руб/МВт, в остальных ЗСП Первой ценовой зоны («Тюмень», «Северная Тюмень», «Балаково», «Кавказ», «Волгоград», «Каспий», «Кубань», «Махачкала») – 128 400 руб/МВт. </w:t>
      </w:r>
      <w:r>
        <w:br/>
      </w:r>
      <w:r>
        <w:t xml:space="preserve">
«Сложившиеся результаты продемонстрировали работу рыночных механизмов в действующей модели конкурентных отборов мощности. Преобладание предложения над спросом в Первой ценовой зоне оптового рынка несомненно отразилось  на снижении цены, причем не только в ЗСП без предельного уровня цен, но и в оставшихся ЗСП с «прайс-кэпом», - отметил заместитель руководителя ФАС России Анатолий Голомолзин.</w:t>
      </w:r>
      <w:r>
        <w:br/>
      </w:r>
      <w:r>
        <w:t xml:space="preserve">
В текущем году, в отличие от прошлого года, во второй ценовой зоне оптового рынка не наблюдалось существенного профицита мощностей, вследствие чего, давление на цену было несущественным. В ЗСП с «прайс-кэпами» («Южный Кузбасс», «Омск», «Чита», «Бурятия», «Алтай») цена сложилась в размере 144 000 руб/МВт. В ЗСП «Сибирь» сформировалась максимальная цена мощности в размере 179 000 руб/МВт. </w:t>
      </w:r>
      <w:r>
        <w:br/>
      </w:r>
      <w:r>
        <w:t xml:space="preserve">
«Во второй ценовой зоне наблюдается долгосрочный тренд формирования цены на мощность в пределах уровня инфляции. В 2012 году цена была 146 тыс.рублей/МВт, в 2013 году 156 тыс.рублей./МВт. Причем, стоит отметить, что в действительности оплата происходила с учетом индексации данных цен на мощность (ИПЦ), то есть приведенные цены 2012 и 2013 года составляют около 156 и 165 тыс.руб за 1 МВт соответственно. Сложившая цена в ЗСП «Сибирь» 179 тыс.руб. уже итоговая и не будет индексироваться в 2015 году в соответствии с изменённым Правительством РФ порядком. Имевшее место в 2014 году отклонение от сложившейся многолетней тенденции в меньшую сторону вопросов у ФАС России не вызвало», - резюмировал итоги торгов на рынке мощности на 2015 год Анатолий Голомолзин.</w:t>
      </w:r>
      <w:r>
        <w:br/>
      </w:r>
      <w:r>
        <w:t xml:space="preserve">
Заместитель руководителя ФАС России считает, что «необходимо продолжать работу в части устранения барьеров на оптовом рынке электрической энергии и мощности путем объединения зон свободного перетока, так как это привет к усилению конкурентной борьбы. Ранее, обсудив варианты конфигурации ЗСП на оптовом рынке с ОАО «СО ЕЭС», ФАС России предложила сократить количество ЗСП с 21-ой до 4-х. Это предложение по-прежнему актуально, и ФАС России будет его продвигать на следующие периоды проведения торгов на мощность».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