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Промежуточные итоги анализа рынка зерна и результаты мониторинга цен на продукты питания 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2014, 10:14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2014 года после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совместного заседания Штаба по совместным расследованиям нарушений антимонопольного законодательства государств-участников СНГ и Международной рабочей группы по исследованию проблем конкуренции в фармацевтическом секторе
        </w:t>
        </w:r>
      </w:hyperlink>
      <w:r>
        <w:t xml:space="preserve"> состоялось отдельное заседание Штаба с целью рассмотрения вопросов о ходе подготовки доклада по зерну и результатов мониторинга цен на продукты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Производство зерна – это стержень агропромышленного комплекса, важнейший экспортный товар и незаменимое сырье для многих отраслей экономики. Учитывая его значимость было принято решение в рамках деятельности Штаба по совместным расследованиям провести анализ этого рынка.</w:t>
      </w:r>
      <w:r>
        <w:br/>
      </w:r>
      <w:r>
        <w:t xml:space="preserve">
Как сообщила в начале заседания начальник Управления контроля химической промышленности и агропромышленного комплекса ФАС России Анна Мирочиненко, вся необходимая методическая база для проведения анализа рынков услуг по хранению и складированию зерна, услуг по перевалке зерна в морских и речных портах, рынка зерна и обзора рынка услуг по его перевозке подготовлена и согласована. В настоящее время конкурентные ведомства государств-участников СНГ проводят анализ соответствующих рынков. ФАС России уже отчиталась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 результатах анализа рынка услуг по хранению и складированию зерна за период 2011-2012 гг.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также обсудили результаты проведенного мониторинга цен на продукты питания в государствах-участниках СНГ в период с 1 февраля по 2 апреля 2014 года.</w:t>
      </w:r>
      <w:r>
        <w:br/>
      </w:r>
      <w:r>
        <w:t xml:space="preserve">
  «Снижение цен по всему спектру продуктов, попавших под мониторинг, наблюдалось в Казахстане. В Армении также отмечалось снижение цен, хотя и незначительное. В Кыргызстане, наоборот, практически по всем продуктам (за исключением молока и гречки) наблюдался рост как оптово-отпускных, так и розничных цен. В Молдове цены в продуктовом разрезе также по большинству продуктов имели тенденцию к росту, – сообщила Анна Мирочиненко. – В России цены снизились на пшеничную муку, подсолнечное масло, пищевую соль «Экстра» и гречку, но по другим продуктам наблюдалось повышение цен».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Однако, как отмечают участники мониторинга, в тех странах, в которых наблюдался рост цен на продукты питания, его уровень не выходил всё-таки за пределы уровня официальной инфляции.</w:t>
      </w:r>
      <w:r>
        <w:br/>
      </w:r>
      <w:r>
        <w:t xml:space="preserve">
Что касается размера торговой наценки, то ее уровень, как правило, не превышал 20 %. Минимальная наценка по большинству продуктов зафиксирована в Армении, максимальная – в России (за исключением наценки на гречку, сливочное масло, молоко и сахар-песок). </w:t>
      </w:r>
      <w:r>
        <w:br/>
      </w:r>
      <w:r>
        <w:t xml:space="preserve">
«В целом, как показал анализ, динамика изменения цен на социально-значимые продукты питания в зависимости от страны и продукта имеет разную направленность, что свидетельствует об обособленности национальных рынков социально-значимых продуктов питания, цены на которые формируются, в основном, под воздействием внутренних факторов», – отметила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844.html" TargetMode="External" Id="rId8"/>
  <Relationship Type="http://schemas.openxmlformats.org/officeDocument/2006/relationships/hyperlink" Target="http://fas.gov.ru/fas-news/fas-news_35584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