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сделала Минпромторгу предложение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Указа Президента Российской Федерации от 07 мая 2012 № 600, Министерство промышленности и торговли РФ поддержало предложение Федеральной антимонопольной службы (ФАС России), проработав вопрос о дополнении перечня технологического оборудования, аналоги которого не производятся в Российской Федерации. Согласно Постановлению правительства РФ от 30 апреля 2009 года № 372 ввоз такого оборудования на территорию Российской Федерации не подлежит обложению НДС. </w:t>
      </w:r>
      <w:r>
        <w:br/>
      </w:r>
      <w:r>
        <w:t xml:space="preserve">
В дополненный перечень оборудования освобожденного от взимания НДС вошли технологические линии по производству плит МДФ, ОСБ и ДСП, а также ориентировано-стружечных плит.</w:t>
      </w:r>
      <w:r>
        <w:br/>
      </w:r>
      <w:r>
        <w:t xml:space="preserve">
«Данная мера направлена на содействие в модернизации деревообрабатывающей отрасли, – отмечает начальник Управления контроля промышленности и оборонного комплекса Максим Овчинников. – Расширение перечня уникального оборудования позволит повысить конкурентноспособность и качество отечественной продукции на рынке строительных материалов».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