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дело в отношении «Сахалин Энерджи»</w:t>
      </w:r>
    </w:p>
    <w:p xmlns:w="http://schemas.openxmlformats.org/wordprocessingml/2006/main" xmlns:pkg="http://schemas.microsoft.com/office/2006/xmlPackage" xmlns:str="http://exslt.org/strings" xmlns:fn="http://www.w3.org/2005/xpath-functions">
      <w:r>
        <w:t xml:space="preserve">14 августа 2014, 16:54</w:t>
      </w:r>
    </w:p>
    <w:p xmlns:w="http://schemas.openxmlformats.org/wordprocessingml/2006/main" xmlns:pkg="http://schemas.microsoft.com/office/2006/xmlPackage" xmlns:str="http://exslt.org/strings" xmlns:fn="http://www.w3.org/2005/xpath-functions">
      <w:pPr>
        <w:jc w:val="both"/>
      </w:pPr>
      <w:r>
        <w:t xml:space="preserve">В Федеральную антимонопольную службу (ФАС России) 14 апреля 2014 года поступило заявление ОАО «НК «Роснефть» об отказе в доступе третьих лиц к газотранспортной инфраструктуре проекта «Сахалин-2».</w:t>
      </w:r>
      <w:r>
        <w:br/>
      </w:r>
      <w:r>
        <w:t xml:space="preserve">
По результатам рассмотрения заявления 10 июля 2014 года ФАС России направила предупреждение компании «Сахалин Энерджи Инвестмент Компани Лтд.» о прекращении действий (бездействия), которое содержит признаки нарушения антимонопольного законодательства, в соответствии с которым надлежало в срок до 31 июля 2014 года рассмотреть поступившие заявки ОАО «НК «Роснефть» и, в случае наличия экономической и (или) технологической возможности, принять решение о заключении договоров подключения (технологического присоединения) к транссахалинской трубопроводной системе, принадлежащей компании «Сахалин Энерджи Инвестмент Компани Лтд.», а также о предоставлении услуг по транспортировке газа по этому газопроводу.</w:t>
      </w:r>
      <w:r>
        <w:br/>
      </w:r>
      <w:r>
        <w:t xml:space="preserve">
Компания «Сахалин Энерджи Инвестмент Компани Лтд.» во исполнение предупреждения сообщила ФАС России об отсутствии технологической возможности в заключении договоров подключения (технологического присоединения) к транссахалинской трубопроводной системе, при этом компания не представила документы, подтверждающие отсутствие технологической возможности заключения договора подключения.</w:t>
      </w:r>
      <w:r>
        <w:br/>
      </w:r>
      <w:r>
        <w:t xml:space="preserve">
По результатам анализа представленных компанией документов ФАС России 14 августа 2014 года приняла решение о возбуждении дела в отношении Компании «Сахалин Энерджи Инвестмент Компани Лтд.».</w:t>
      </w:r>
      <w:r>
        <w:br/>
      </w:r>
      <w:r>
        <w:t xml:space="preserve">
По мнению ФАС России, в действиях компании  содержатся признаки нарушения пункта 5 части 1 статьи 10 Закона о защите конкуренции, выразившиеся в отказе в удовлетворении заявок ОАО  «НК  «Роснефть» на заключение договора на подключение (технологическое присоединение) к транссахалинской трубопроводной системе, принадлежащей Компании «Сахалин Энерджи Инвестмент Компани Лтд.».</w:t>
      </w:r>
    </w:p>
    <w:p xmlns:w="http://schemas.openxmlformats.org/wordprocessingml/2006/main" xmlns:pkg="http://schemas.microsoft.com/office/2006/xmlPackage" xmlns:str="http://exslt.org/strings" xmlns:fn="http://www.w3.org/2005/xpath-functions">
      <w:r>
        <w:t xml:space="preserve">Для справки: </w:t>
      </w:r>
      <w:r>
        <w:br/>
      </w:r>
      <w:r>
        <w:t xml:space="preserve">
Пункт 5 часть 1 Статья 10. Запрет на злоупотребление хозяйствующим субъектом доминирующим положением.</w:t>
      </w:r>
      <w:r>
        <w:br/>
      </w:r>
      <w:r>
        <w:t xml:space="preserve">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