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Новые правила раскрытия информации для субъектов естественных монополий, транспортирующих газ по трубопроводу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2014, 13:16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2014 года Министерство юстиции зарегистрировало под № 33342 </w:t>
      </w:r>
      <w:r>
        <w:t xml:space="preserve">приказ</w:t>
      </w:r>
      <w:r>
        <w:t xml:space="preserve"> Федеральной антимонопольной службы от 07.04.2014 № 231/14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трубопроводам». Этот приказ отменяет действие приказа ФАС России от 23.12.2011 № 893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 № 231/14 разработан Федеральной антимонопольной службой совместно с ОАО «Газпром», ОАО «Газпром газораспределение», ООО «Газпром развитие», ОАО «Газпром Промгаз», ГУП МО «Мособлгаз» во исполнение пункта 1 Плана мероприятий по развитию конкуренции на газовых рынках и в сфере трубопроводного транспорта, утвержденного распоряжением Правительства Российской Федерации от 03.02.2014 № 115-р.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 № 231/14 устанавливает новые формы и сроки раскрытия информации субъектами естественных монополий, оказывающими услуги по транспортировке газа по трубопроводам, направлен на повышение прозрачности предоставления таким субъектам информации и на получение детализированной информации о наличии свободных мощностей по направлениям транспортировки газа по газопроводам.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