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доводы ФАС России в отношении Комитета по тарифам г. Санкт-Петербурга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2014, 09:39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июля 2014 года Девятый арбитражный апелляционный суд поддержал решение суда первой инстанции, тем самым подтвердив законность решения и предписания Федеральной антимонопольной службы (ФАС России) в отношении Комитета по тарифам г. Санкт-Петербурга (Комитет).</w:t>
      </w:r>
      <w:r>
        <w:br/>
      </w:r>
      <w:r>
        <w:t xml:space="preserve">
Напомним, в антимонопольную службу поступило заявление от ООО«РосЭнергоСеть» о нарушении антимонопольного законодательства Комитетом. Нарушение выразилось в уклонении от установления тарифа на оказание услуг по передаче электрической энергии (нарушение ч.1 ст.15 Федерального закона «О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ООО «РосЭнергоСеть» в конце 2011 года обратилось в Комитет с документами и приложенными материалами в целях установления тарифа на услуги по передаче электрической энергии на 2012 г. Срок установления Комитетом тарифа для ООО «РосЭнергоСеть» не может превышать 60 дней со дня предоставления заявления и обосновывающих материалов. Однако тарифный орган не установил соответствующий тариф для ООО «РосЭнергоСеть» в течение этого срока.</w:t>
      </w:r>
      <w:r>
        <w:br/>
      </w:r>
      <w:r>
        <w:t xml:space="preserve">
Такие действия привели к ограничению конкуренции, в том числе, необоснованно препятствовали осуществлению деятельности хозяйствующим субъектом путем установления не предусмотренных законодательством РФ требований: отсутствие установленного тарифа на услуги по передаче электрической энергии не позволяло осуществлять ООО «РосЭнергоСеть» деятельность на рынке оказания услуг по передаче электрической энергии.</w:t>
      </w:r>
      <w:r>
        <w:br/>
      </w:r>
      <w:r>
        <w:t xml:space="preserve">
Антимонопольная служба выдала предписание Комитету по тарифам г. Санкт-Петербурга об устранении нарушения антимонопольного законодательства. </w:t>
      </w:r>
      <w:r>
        <w:br/>
      </w:r>
      <w:r>
        <w:t xml:space="preserve">
Комитет не согласился с решением и предписанием ФАС России и обратился в суд. Однако суды первой и апелляционной инстанции в удовлетворении заявленных требований отказали.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