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Олимпийская символика кемеровскому бизнес-центру обойдется в 150 тыс.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2014, 14:39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2014 года Арбитражный суд Кемеровской области поддержал позицию Управления Федеральной антимонопольной службы по Кемеровской области (Кемеровское УФАС России) в деле о незаконном использовании ООО «Олимп-Плаза» олимпийской символики.</w:t>
      </w:r>
      <w:r>
        <w:br/>
      </w:r>
      <w:r>
        <w:t xml:space="preserve">
В декабре 2013 года Кемеровское УФАС России признало факт недобросовестной конкуренции в действиях тогда еще ООО «Олимпик Плаза», которое незаконно использовало олимпийскую символику в коммерческом обозначении кемеровского бизнес-центра «OLYMPIC PLAZA» и в адресе электронной почты (e-mail: hotel@olympic-plaza.com).</w:t>
      </w:r>
      <w:r>
        <w:br/>
      </w:r>
      <w:r>
        <w:t xml:space="preserve">
В ответ на предписание Кемеровского УФАС России Общество сменило название на «Олимп-Плаза». Однако с назначением штрафа в 150 тыс. рублей бизнес-центр не согласился, обратившись в арбитражный суд Кемеровской области. Но суд оставил в силе решение, предписание и постановление Кемеровского УФАС России о назначении штрафа, отказав «Олимп-Плаза» в заявленных требованиях.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«Судебная практика нашего Управления по делам о незаконном использовании олимпийской символики складывается исключительно в нашу пользу. В своей правоте мы не сомневались, но вдвойне важно для нас, что этим решением арбитраж оставил в силе и решение с предписанием, и постановление Управления о наложении штрафа», – прокомментировала руководитель Кемеровского УФАС России Наталья Кухарская.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1. Согласно части 3 статьи 7 № 310-ФЗ «Об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использование олимпийской символики и (или) паралимпийской символики с нарушением требований частей 2 и 2.1 настоящей статьи признается незаконным. Частью 1 статьи 8 вышеуказанного закона признаются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 соответствии с частью 1 статьи 14 Федерального закона от 26.07.2006 № 135 - ФЗ «О защите конкуренции» не допускается недобросовестная конкуренция.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Согласно части 1 статьи 14.33 КоАП РФ недобросовестная конкуренция &lt;…&gt;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