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подтвердили незаконность действий ООО «Дагестангазсервис»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2014, 16:18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июля 2014 года Федеральный арбитражный суд Северо-Кавказского округа подтвердил, что Управление Федеральной антимонопольной службы по Республике Дагестан (Дагестанское УФАС России) законно признало ООО «Дагестангазсервис» нарушившим закон «О защите конкуренции» (ФЗ №135).</w:t>
      </w:r>
      <w:r>
        <w:br/>
      </w:r>
      <w:r>
        <w:t xml:space="preserve">
В антимонопольный орган поступило обращение ООО «ЖКХ Севрис» (г. Кизилюрт) с просьбой принять меры в отношении ООО «Газпром межрегионгаз Пятигорск» за незаконное прекращение поставки газа.</w:t>
      </w:r>
      <w:r>
        <w:br/>
      </w:r>
      <w:r>
        <w:t xml:space="preserve">
Дагестанское УФАС России возбудило дело в отношении газового предприятия по признакам нарушения части 1 статьи 10 ФЗ «О защите конкуренции», выразившиеся в экономически и технологически необоснованном прекращении поставки газа ООО «ЖКХ Сервис».</w:t>
      </w:r>
      <w:r>
        <w:br/>
      </w:r>
      <w:r>
        <w:t xml:space="preserve">
В качестве ответчика к делу было привлечено и ООО «Дагестангазсервис», так как именно это общество произвело отключение газа ООО «ЖКХ Сервис» по поручению ООО «Газпром межрегионгаз Пятигорск».</w:t>
      </w:r>
      <w:r>
        <w:br/>
      </w:r>
      <w:r>
        <w:t xml:space="preserve">
По результатам рассмотрения дела обе газовые компании были признаны нарушившими ФЗ «О защите конкуренции».</w:t>
      </w:r>
      <w:r>
        <w:br/>
      </w:r>
      <w:r>
        <w:t xml:space="preserve">
Не согласившись с выводами антимонопольной службы ООО «Дагестангазсервис» обратилось сначала в Арбитражный суд Дагестана, затем в Шестнадцатый арбитражный апелляционный суд и Федеральный арбитражный суд Северо-Кавказского округа. Однако все три судебные инстанции в удовлетворении заявленных требований компании отказали. Ранее позицию УФАС в этом деле, но уже против ООО «Газпром межрегионгаз Пятигорск» поддержали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суды апелляционной и кассационной инстанций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5629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