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Австрийско-Российском Обществе Дружбы обсудили вопросы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2014, 13:36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Генеральный директор Австрийского федерального конкурентного ведомства Теодор Таннер в своем выступлении на журфиксе, организованном Австрийско-Российским Обществом Дружбы (ОРФГ), рассказал об актуальной ситуации в сфере международной конкуренции, а также о формах сотрудничества с Федеральной антимонопольной службой (ФАС России).</w:t>
      </w:r>
      <w:r>
        <w:br/>
      </w:r>
      <w:r>
        <w:t xml:space="preserve">
Взаимодействие российского и австрийского конкурентных ведомств осуществляется в соответствии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Соглашением о сотрудничестве в области конкурентной политики
        </w:t>
        </w:r>
      </w:hyperlink>
      <w:r>
        <w:t xml:space="preserve">, подписанным в мае 2011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international-partnership/partnership-with-foreign-countries/legal-base/legal-base_50762.html" TargetMode="External" Id="rId8"/>
  <Relationship Type="http://schemas.openxmlformats.org/officeDocument/2006/relationships/hyperlink" Target="http://www.fas.gov.ru/international-partnership/common-economic-space/documents/documents_31444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