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Антимонопольная служба выявила сговор на торгах по улучшению дорожного движения в Москве</w:t>
      </w:r>
    </w:p>
    <w:p xmlns:w="http://schemas.openxmlformats.org/wordprocessingml/2006/main" xmlns:pkg="http://schemas.microsoft.com/office/2006/xmlPackage" xmlns:str="http://exslt.org/strings" xmlns:fn="http://www.w3.org/2005/xpath-functions">
      <w:r>
        <w:t xml:space="preserve">18 апреля 2014, 19:33</w:t>
      </w:r>
    </w:p>
    <w:p xmlns:w="http://schemas.openxmlformats.org/wordprocessingml/2006/main" xmlns:pkg="http://schemas.microsoft.com/office/2006/xmlPackage" xmlns:str="http://exslt.org/strings" xmlns:fn="http://www.w3.org/2005/xpath-functions">
      <w:r>
        <w:t xml:space="preserve">14 апреля 2014 года Управление федеральной антимонопольной службы по городу Москве (Московское УФАС России) установило, что ООО «КРИСМАР-ММ» и ООО «РАМАСТРОЙ» заключили антиконкурентное соглашение (картель) при участии в 9 аукционах на выполнение мероприятий по улучшению условий дорожного движения отдельных транспортных узлов в столице.</w:t>
      </w:r>
      <w:r>
        <w:br/>
      </w:r>
      <w:r>
        <w:t xml:space="preserve">
Нарушение выразилось в устном соглашении, реализация которого привела к поддержанию цен на 9 аукционах в электронной форме, это позволило ООО «КРИСМАР-ММ» заключить государственные контракты на общую сумму 167 183 956,43 руб., а ООО «РАМАСТРОЙ» - на сумму 14 216 147,99 руб.</w:t>
      </w:r>
      <w:r>
        <w:br/>
      </w:r>
      <w:r>
        <w:t xml:space="preserve">
Московское УФАС России установило, что коммерческие организации, при участии в торгах, действовали в интересах друг друга - обменивались информацией, а при подаче ценовых предложений использовали инфраструктуру друг друга.</w:t>
      </w:r>
      <w:r>
        <w:br/>
      </w:r>
      <w:r>
        <w:t xml:space="preserve">
Компаниям грозит солидный штраф, так как установление такого антиконкурентного соглашения является нарушением п. 2 ч. 1 ст. 11 закона о защите конкуренции и влечет административный штраф в размере от 10% до 50 % от стоимости торгов.</w:t>
      </w:r>
      <w:r>
        <w:br/>
      </w:r>
      <w:r>
        <w:t xml:space="preserve">
Ранее ГКУ г. Москвы Дирекция капитального ремонта Департамента капитального ремонта города Москвы были проведены аукционы на право заключения контраков на выполнение мероприятий по улучшению условий дорожного движения отдельных транспортных узлов по адресам:</w:t>
      </w:r>
      <w:r>
        <w:br/>
      </w:r>
      <w:r>
        <w:t xml:space="preserve">
- г. Москва, ул. Тагильская – ул. Амурская (устройство а/д);</w:t>
      </w:r>
      <w:r>
        <w:br/>
      </w:r>
      <w:r>
        <w:t xml:space="preserve">
- г. Москва, Рязанский пр-кт (минидублер) (устройство а/д);</w:t>
      </w:r>
      <w:r>
        <w:br/>
      </w:r>
      <w:r>
        <w:t xml:space="preserve">
- г. Москва, ул. Дорожная (в районе 1-го Дорожного проезда) (устройство а/д), МКАД 27 км (устройство а/д);</w:t>
      </w:r>
      <w:r>
        <w:br/>
      </w:r>
      <w:r>
        <w:t xml:space="preserve">
- г. Москва, ул. Авиаторов - ул. Родниковая (устройство а/д);</w:t>
      </w:r>
      <w:r>
        <w:br/>
      </w:r>
      <w:r>
        <w:t xml:space="preserve">
- г. Москва, Проектируемый проезд № 5396 - ул. Братеевская, Окружной пр-д - Пр. проезд № 890, Шаболовка ул. - ул. Серпуховский Вал;</w:t>
      </w:r>
      <w:r>
        <w:br/>
      </w:r>
      <w:r>
        <w:t xml:space="preserve">
- г. Москва, Коломенское шоссе д. 13А - ул. Ключевая д. 10;</w:t>
      </w:r>
      <w:r>
        <w:br/>
      </w:r>
      <w:r>
        <w:t xml:space="preserve">
- г. Москва, Ереванская ул., д.26 - Ереванская ул., вл. 3;</w:t>
      </w:r>
      <w:r>
        <w:br/>
      </w:r>
      <w:r>
        <w:t xml:space="preserve">
- г. Москва, "Загорьевская улица дом 10";</w:t>
      </w:r>
      <w:r>
        <w:br/>
      </w:r>
      <w:r>
        <w:t xml:space="preserve">
- г. Москва, Остановка маршрутного трамвая "Станция метро "Коломенская" на Судостроительной улице - Ступинский проезд д.6, 8.</w:t>
      </w:r>
      <w:r>
        <w:br/>
      </w:r>
      <w:r>
        <w:t xml:space="preserve">
Суммарно стоимость торгов составила 1 174 532 767, 41 руб.</w:t>
      </w:r>
      <w:r>
        <w:br/>
      </w:r>
      <w:r>
        <w:t xml:space="preserve">
«Использование самостоятельными субъектами гражданского оборота инфраструктуры друг друга возможно только в случае кооперации и консолидации, и при этом такие действия осуществляются для достижения единой для всех цели. В рассмотренном случае это происходило для поддержания цен на торгах», - отметил врио начальника отдела антимонопольного контроля финансовых и товарных рынков Московского УФАС России Егор Николаев.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