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рассказал о состоянии конкуренции и ценообразовании на рынках нефти и нефтепродуктов экспертам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2014, 14:56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2014 года состоялось заседание Комиссии по экономическим вопросам (КЭВ) при Экономическом совете СНГ, на котором с докладом о состоянии конкуренции и ценообразовании на рынках нефти и нефтепродуктов выступил заместитель руководителя Федеральной антимонопольной службы (ФАС России) Анатолий Голомолзин.</w:t>
      </w:r>
      <w:r>
        <w:br/>
      </w:r>
      <w:r>
        <w:t xml:space="preserve">
Этот вопрос был внесен на рассмотрении КЭВ Межгосударственным советом по антимонопольной политике (МСАП) при участии Исполнительного комитета СНГ.</w:t>
      </w:r>
      <w:r>
        <w:br/>
      </w:r>
      <w:r>
        <w:t xml:space="preserve">
Доклад «О состоянии конкуренции и ценообразовании на рынках нефти и нефтепродуктов» подготовлен по итогам работы, проведенной за период 2012-2013 гг. Международной рабочей группой по вопросам исследования рынков нефти и нефтепродуктов и способов их функционирования, образованной по инициативе ФАС России и Федерального конкурентного ведомства Австрии в 2011 году.</w:t>
      </w:r>
      <w:r>
        <w:br/>
      </w:r>
      <w:r>
        <w:t xml:space="preserve">
В деятельности Рабочей группы приняли участие антимонопольные ведомства более 17 стран с трех континентов, включая Агентство Республики Казахстан по защите конкуренции и Антимонопольное ведомство Украины, а также Болгарии, Венгрии, Германии, Латвии, Португалии, Румынии, Сербии, США и других зарубежных стран. Представители ряда государств-участников СНГ, в том числе Азербайджан, Армения и Таджикистан, принимали активное участие в обсуждении и подготовке этого Доклада.</w:t>
      </w:r>
      <w:r>
        <w:br/>
      </w:r>
      <w:r>
        <w:t xml:space="preserve">
В Докладе отражены результаты исследования вопросов ценообразования на рынках нефти и нефтепродуктов, аспекты независимости деятельности институтов ценообразования, прозрачности и обоснованности методологии и процедур оценки, приведены рекомендации по развитию конкуренции на этих рынках. </w:t>
      </w:r>
      <w:r>
        <w:br/>
      </w:r>
      <w:r>
        <w:t xml:space="preserve">
Кроме того, в Докладе отмечена эффективность использования автоматизированных систем сбора и обработки информации. Анатолий  Голомолзин подчеркнул: «По итогам такого мониторинга информация об уровне динамики цен на нефтепродукты становится доступной для потребителей и государственных органов. Результаты мониторинга используются при принятии решения антимонопольными органами при рассмотрении дел о нарушении антимонопольного законодательства на рынках нефти и нефтепродуктов».</w:t>
      </w:r>
      <w:r>
        <w:br/>
      </w:r>
      <w:r>
        <w:t xml:space="preserve">
Также, в Докладе проанализированы перспективы развития биржевой торговли физической нефтью и нефтепродуктами и товарными деривативами. «Биржевая торговля и регистрация (репортирование) внебиржевых контрактов является основой развития рыночного ценообразования, - заявил А. Голомолзин. - При развитии рынков нефти и нефтепродуктов и совершенствовании их регулирования, следует обратить особое внимание на развитие биржевой торговли. По мнению ФАС России, усиление взаимодействия между антимонопольными органами и финансовыми регуляторами, а также создание центра торговли наличными товарами и производными финансовыми инструментами, может оказать положительное влияние на экономику государств - участников СНГ». </w:t>
      </w:r>
      <w:r>
        <w:br/>
      </w:r>
      <w:r>
        <w:t xml:space="preserve">
В конце своего выступления А. Голомолзин отметил, что учитывая важность и экономическую значимость вопросов ценообразования в секторах нефти и нефтепродуктов для развития экономики государств - участников СНГ, необходимо в дальнейшем продолжить работу по развитию биржевой торговли и рыночного ценообразования на этих рынках.</w:t>
      </w:r>
      <w:r>
        <w:br/>
      </w:r>
      <w:r>
        <w:t xml:space="preserve">
Результаты деятельности Рабочей группы были высоко оценены членами КЭВ, поэтому было принято решение одобрить Доклад и представить его для рассмотрения Экономическим советом СНГ и Советом глав правительств СНГ.</w:t>
      </w:r>
      <w:r>
        <w:br/>
      </w:r>
      <w:r>
        <w:t xml:space="preserve">
Ознакомиться с полным текстом Доклада возможно будет на сайте ФАС России, о чем будет сообщено дополнительно.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