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решение и штраф в отношении ООО «АТАК» законны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2014, 17:23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2014 года Арбитражный суд г. Москвы признал законными решение и предписание Федеральной антимонопольной службы (ФАС России), а также штрафы на сумму 18 миллионов рублей в отношении ООО «АТАК».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2013 году антимонопольная служба признала  ООО «АТАК» нарушившим п. 1 ч. 1 статьи 13 Федерального закона № 381 «Об основах государственного регулирования торговой деятельности в Российской Федерации» (Закон о торговле). Нарушение выразилось в создании дискриминационных условий при определении стоимости услуги по рекламированию товаров путем демонстрации образцов товара в процентах от общей цены поставленных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Комиссия ФАС России установила, что  ООО «АТАК» взимало разную стоимость за одинаковый объем услуг по продвижению и увеличению продаж товаров (услуга по проведению исследования тенденции покупательского спроса на товар в магазинах "Атак") с поставщиков рыбы и рыбной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предписание об устранении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административного производства антимонопольная служба также назначила обществу штрафы на сумму 18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«АТАК» не согласилось с решением и предписанием ФАС России и обратилось в суд, однако Арбитражный суд г. Москвы признал и решение, и штрафы законными.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