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ФКУ «Севзапуправтодор»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2014, 16:24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апреля 2014 года Федеральная антимонопольная служба (ФАС России) возбудила дело по признакам нарушения антимонопольного законодательства в отношении Федерального казенного учреждения «Федеральное управление автомобильных дорог «Северо-Запад» имени Н.В. Смирнова Федерального дорожного агентства» (ФКУ «Севзапуправтодор»).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стало заявление НО «Российский топливный союз». По сведениям, имеющимся у антимонопольной службы, ФКУ «Севзапуправтодор» в апреле 2013 года заключило государственный контракт с ООО «Дорнадзор», предусматривающего передачу хозяйствующему субъекту ряда функций оперативного управления автомобильными дорогами общего пользования федерального значения на территории Ленинградской, Псковской и Калининградской областей. По мнению ФАС России, в действиях ФКУ «Севзапуправтодор» могут содержаться признаки нарушения части 3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</w:t>
      </w:r>
      <w:r>
        <w:br/>
      </w:r>
      <w:r>
        <w:t xml:space="preserve">
1.	ФКУ «Севзапуправтодор» является федеральным казенным учреждением, предназначенным для осуществления функций оперативного управления автомобильными дорогами общего пользования федерального значения и искусственными сооружениями на них, закрепленными за ним, обеспечения безопасного и бесперебойного движения транспортных средств по федеральным автомобильным дорогам общего пользования. Управление осуществляет свою деятельность под непосредственным руководством Федерального дорожного агентства (Росавтодор).</w:t>
      </w:r>
      <w:r>
        <w:br/>
      </w:r>
      <w:r>
        <w:t xml:space="preserve">
2.	Согласно ч. 3 ст. 15 Федерального закона от 26 июля 2006 г. N 135-ФЗ «О защите конкуренции» запрещается совмещение функций федеральных органов исполнительной власти, органов исполнительной власти субъектов Российской Федерации, иных органов власти, органов местного самоуправления и функций хозяйствующих субъектов, за исключением случаев, установленных федеральными законами, указами Президента Российской Федерации, постановлениями Правительства Российской Федерации, а также наделение хозяйствующих субъектов функциями и правами указанных органов, в том числе функциями и правами органов государственного контроля и надзора, если иное не установлено Федеральным законом от 1 декабря 2007 года N 317-ФЗ «О Государственной корпорации по атомной энергии «Росатом» и Федеральным законом от 30 октября 2007 года N 238-ФЗ «О Государственной корпорации по строительству олимпийских объектов и развитию города Сочи как горноклиматического курорта».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