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Дисциплина «конкурентное право» должна быть введена в Федеральный государственный стандарт  высшего профессионального образования</w:t>
      </w:r>
    </w:p>
    <w:p xmlns:w="http://schemas.openxmlformats.org/wordprocessingml/2006/main" xmlns:pkg="http://schemas.microsoft.com/office/2006/xmlPackage" xmlns:str="http://exslt.org/strings" xmlns:fn="http://www.w3.org/2005/xpath-functions">
      <w:r>
        <w:t xml:space="preserve">07 апреля 2014, 13:44</w:t>
      </w:r>
    </w:p>
    <w:p xmlns:w="http://schemas.openxmlformats.org/wordprocessingml/2006/main" xmlns:pkg="http://schemas.microsoft.com/office/2006/xmlPackage" xmlns:str="http://exslt.org/strings" xmlns:fn="http://www.w3.org/2005/xpath-functions">
      <w:pPr>
        <w:jc w:val="both"/>
      </w:pPr>
      <w:r>
        <w:t xml:space="preserve">Об этом заявил начальник Правового управления Федеральной антимонопольной службы  (ФАС России) Сергей Пузыревский, выступая на научно-практической конференции «Развитие конкурентного законодательства: существующие потребности и проблемы правового регулирования».</w:t>
      </w:r>
      <w:r>
        <w:br/>
      </w:r>
      <w:r>
        <w:t xml:space="preserve">
В мероприятии приняли участие руководитель ФАС России Игорь Артемьев, заместители начальника Правового управления ФАС России Сергей Максимов и Денис Гаврилов, заместитель начальника Управления по борьбе с картелями Константин Алешин, руководитель Московского областного УФАС России Игорь Башлаков-Николаев, проректор по научной работе Московского государственного юридического универитета им. О.Е. Кутафина (МГЮА) Владимир Синюков, заведующий кафедрой предпринимательского права МГЮА им. О.Е. Кутафина Инна Ершова, судья Суда по интеллектуальным правам Александр Снегур, президент Объединения корпоративных юристов (ОКЮР) Александра Нестеренко и члены Некоммерческого партнерства «Содействие развитию конкуренции».</w:t>
      </w:r>
    </w:p>
    <w:p xmlns:w="http://schemas.openxmlformats.org/wordprocessingml/2006/main" xmlns:pkg="http://schemas.microsoft.com/office/2006/xmlPackage" xmlns:str="http://exslt.org/strings" xmlns:fn="http://www.w3.org/2005/xpath-functions">
      <w:pPr>
        <w:jc w:val="both"/>
      </w:pPr>
      <w:r>
        <w:t xml:space="preserve">Самой обсуждаемой темой стало введение в Федеральный государственный стандарт высшего профессионального образования дисциплину «конкурентное право».</w:t>
      </w:r>
    </w:p>
    <w:p xmlns:w="http://schemas.openxmlformats.org/wordprocessingml/2006/main" xmlns:pkg="http://schemas.microsoft.com/office/2006/xmlPackage" xmlns:str="http://exslt.org/strings" xmlns:fn="http://www.w3.org/2005/xpath-functions">
      <w:pPr>
        <w:jc w:val="both"/>
      </w:pPr>
      <w:r>
        <w:t xml:space="preserve">«Вопрос развития научной составляющей подготовки специалистов в сфере конкурентного права является важным элементом реализации качественной антимонопольной политики в нашей стране. Потребность в квалифицированных кадрах в сфере защиты конкуренции ощущает как бизнес, так и государственные органы власти.  Поэтому включение в стандарт высшего профессионального образования дисциплины «конкурентное право» станет гарантией подготовки квалифицированных специалистов в сфере защиты конкуренции», - прокомментировал Сергей Пузыревский.</w:t>
      </w:r>
    </w:p>
    <w:p xmlns:w="http://schemas.openxmlformats.org/wordprocessingml/2006/main" xmlns:pkg="http://schemas.microsoft.com/office/2006/xmlPackage" xmlns:str="http://exslt.org/strings" xmlns:fn="http://www.w3.org/2005/xpath-functions">
      <w:pPr>
        <w:jc w:val="both"/>
      </w:pPr>
      <w:r>
        <w:t xml:space="preserve">Поддержала его и заведующая кафедрой предпринимательского права Инна Ершова. «На данный момент в МГЮА создана новая кафедра, где базовой дисциплиной для студентов станет «конкурентное право». </w:t>
      </w:r>
      <w:r>
        <w:br/>
      </w:r>
      <w:r>
        <w:t xml:space="preserve">
Сергей Максимов, заместитель начальника Правового Управления ФАС России, отметил, что «следы» антимонопольного законодательства существует практически во всем процессуальном законодательстве. </w:t>
      </w:r>
      <w:r>
        <w:br/>
      </w:r>
      <w:r>
        <w:t xml:space="preserve">
«Что касается перспективы развития конкурентного права – это разработка Конкурентного кодекса Российской Федерации, который включал бы не только нормы, закрепленные в Законе «О защите конкуренции», но и «проконкурентные нормы», например стандарты развития конкуренции в России и ее регионах», - подчеркнул Сергей Максимов.     </w:t>
      </w:r>
      <w:r>
        <w:br/>
      </w:r>
      <w:r>
        <w:t xml:space="preserve">
Также одной из главных тем, стала разработка новой главы по недобросовестной конкуренции Федерального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«Разработка новой главы по недобросовестной конкуренции – это новый этап развития антимонопольного законодательства. Если проанализировать судебную практику, то каждый год у нас есть несколько дел по недобросовестной конкуренции, которые дошли до Президиума Высшего Арбитражного Суда.  И позиция ВАС РФ по этому вопросу, привела к тому, что мы предложили концепцию новой главы, необходимость которой давно созрела», -  отметил заместитель начальника Правового управления ФАС России Денис Гаврилов.</w:t>
      </w:r>
    </w:p>
    <w:p xmlns:w="http://schemas.openxmlformats.org/wordprocessingml/2006/main" xmlns:pkg="http://schemas.microsoft.com/office/2006/xmlPackage" xmlns:str="http://exslt.org/strings" xmlns:fn="http://www.w3.org/2005/xpath-functions">
      <w:pPr>
        <w:jc w:val="both"/>
      </w:pPr>
      <w:r>
        <w:t xml:space="preserve">Константин Алешин, заместитель начальника Управления по борьбе с картелями  ФАС России, в своем выступлении затронул публично-правовой аспект конкурентного права, в частности, противодействие антиконкурентным соглашениям.  Он отметил, что на данный момент в Уголовном кодексе РФ есть статья 178, которая предусматривает уголовную ответственность только за создание картелей.  «Однако, как показала практика, некоторые другие антиконкурентные соглашения, например, между организатором и участником торгов, также должны быть криминализированы», - предложил Константин Алешин. </w:t>
      </w:r>
      <w:r>
        <w:br/>
      </w:r>
      <w:r>
        <w:t xml:space="preserve">
В завершение конференции, участники договорились, что все доклады, озвученные в рамках мероприятия, будут размещены в специализированных журналах.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