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решение антимонопольной службы в отношении Росавиации и «ЦДПУ  ГА «Аэротранс» 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2014, 13:53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февраля 2014 года Арбитражный суд г. Москвы признал решение Федеральной антимонопольной службы (ФАС России) в отношении Федерального агентства воздушного транспорта (Росавиация) и ОАО «ЦДПУ  ГА «Аэротранс» 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антимонопольная служба признала Росавиацию нарушившей ст.15 Федерального закона «О защите конкуренции». Нарушение выразилось путем предоставления «ЦДПУ ГА «Аэротранс»  доступ к информации в приоритетном порядке, а также путем наделения частью функций Росавиации.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дела, ФАС России установила, что «ЦДПУ  ГА «Аэротранс» и Росавиация заключили соглашение о сотрудничестве. Также между ними был заключен договор возмездного оказания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 Комиссия ФАС России установила, что функции Росавиации, связанные с выдачей разрешений на выполнение полетов, которые должны осуществляться безвозмездно, были переданы коммерческой организации – ОАО «ЦДПУ ГА «Аэротранс». Таким образом, общество осуществляло обработку и оформление необходимых документов на платной основе по договорам с пользователями воздушного пространства.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Комиссия ФАС России установила, что ОАО «ЦДПУ ГА «Аэротранс» имеет сертификат соответствия на оказание услуг по организационному обеспечению полетов и является хозяйствующим субъектом, который оказывает услуги на соответствующем товарном рынке. Участниками этого рынка являются более 60 хозяйствующих субъектов, также имеющих соответствующие сертификаты. При этом ОАО «ЦДПУ ГА «Аэротранс» заключило договоры с иными участниками рынка на оказание услуг по обеспечению полетов воздушных судов, а также услуги по получению разрешений на выполнение нерегулярных (разовых) полетов.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ОАО «ЦДПУ ГА «Аэротранс» имело в приоритетном порядке доступ к информации, которая предполагает наличие коммерческой информации об авиапредприятиях и запланированных ими полетах.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антимонопольная служба признала Росавиацию и ОАО «ЦДПУ ГА «Аэротранс» нарушившими ст. 16 Федерального закона «О защите конкуренции» в части соглашения, которое могло привести к недопущению, ограничению и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Росавиация и ОАО «ЦДПУ ГА «Аэротранс»  не согласились с решением ФАС России и обратились в суд, однако Арбитражный суд г. Москвы в удовлетворении заявленных требований отказал.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