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Посоветуйтесь с врачом!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2014,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100 тысяч рублей оштрафовала Федеральная антимонопольная служба (ФАС России) ООО «Внедренческое научно-производственное предприятие «Жива» за распространение недостоверной рекламы аппарата «Орион» в газете «Российская правда». </w:t>
      </w:r>
      <w:r>
        <w:br/>
      </w:r>
      <w:r>
        <w:t xml:space="preserve">
В нарушение требований пунктов 7, 8 части 1 статьи 24 Закона в рекламе аппарата гарантируется его положительное воздействие. Сообщается, что аппарат эффективно справится с заболеваниями сосудов и суставов, поскольку , как сообщает реклама, «не просто быстро снимет симптомы: боль, воспаление, спазмы,  вязкость крови, снизит уровень холестерина, улучшит кровообращение, обмен веществ и питание тканей, восстановит хрящи и поверхности суставов, а победит болезнь в 200 раз качественнее, чем лекарственные препараты». </w:t>
      </w:r>
      <w:r>
        <w:br/>
      </w:r>
      <w:r>
        <w:t xml:space="preserve">
При этом реклама создает для потенциального потребителя впечатление ненужности обращения к специалистам в случае заболеваний, «поскольку при самостоятельном применении «аппарат «Орион» в домашних условиях победа над болезнью наступит успешно в связи со способностью аппарата лечить болезнь в 200 раз качественнее, чем лекарственные препараты».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регистрационным удостоверением от 20.05.2005 аппарат «Орион 05» зарегистрирован в качестве медицинского лазерного аппарата локального воздействия. Производитель аппарата «Орион» ООО ВНПП «ЖИВА».</w:t>
      </w:r>
      <w:r>
        <w:br/>
      </w:r>
      <w:r>
        <w:t xml:space="preserve">
2. В соответствии с пунктами 7, 8 части 1 статьи 24 Федерального закона №38-ФЗ «О рекламе» реклама не должна создавать впечатление ненужности обращения к врачу,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3. В соответствии с частью 6 статьи 38 Федерального закона «О рекламе» рекламодатель несет ответственность за нарушение требований части 1 статьи 24 Федерального закона «О рекламе».</w:t>
      </w:r>
      <w:r>
        <w:br/>
      </w:r>
      <w:r>
        <w:t xml:space="preserve">
4.  В соответствии с частью 1 статьи 14.3 Кодекса Российской Федерации об административных правонарушениях нарушение рекламодателем законодательства о рекламе влечет наложение административного штрафа на юридических лиц в размере от ста тысяч до пятисот тысяч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