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сокрытие информации электроэнергетики перечислили в бюджет около 26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2014, 10:15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является головным органом исполнительной власти по осуществлению контроля за соблюдением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21.04.2004 № 24.</w:t>
      </w:r>
      <w:r>
        <w:br/>
      </w:r>
      <w:r>
        <w:t xml:space="preserve">
Как показал анализ данных, полученных от территориальных органов ФАС России, в 2013 году за нарушение таких стандартов было возбуждено 284 дела (ст. 9.15 КоАП). Из них – 150 дел об административном правонарушении в отношении должностных лиц и 136 дел – в отношении юридических лиц. Общая сумма штрафов составила 25 805 000 рублей.</w:t>
      </w:r>
      <w:r>
        <w:br/>
      </w:r>
      <w:r>
        <w:t xml:space="preserve">
«Необходимо обратить внимание, что по сравнению с прошлым годом в отчетном периоде наблюдается тенденция увеличения количества административных правонарушений по статье 9.15 КоАП.  Сравните, за 2012 год количество возбужденных дел составило 211, а сумма наложенных штрафов –   22 800 000 рублей.  Такая повышательная тенденция связана с вступившими в силу изменениями в Стандарты раскрытия информации, которые существенно расширили перечень раскрываемых субъектами сведений. Увеличение количества выявленных правонарушений в 2013 году направлено на эффективное исполнение государственной функции по осуществлению контроля за соблюдением Стандартов раскрытия информации, что позволяет повысить доступность раскрываемой информации для потребителей и обеспечить информационную прозрачность субъектов электроэнергетики», – резюмировал начальник Управления контроля электроэнергетики ФАС России Виталий Королев.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