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разъясняет новые требования к рекламе медицинских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января 2014, 17:29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вступлением в силу 1 января 2014 года  Федерального  закона от 25.11.2013 № 317-ФЗ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Федерации», ФАС России разъясняет, что с этой даты в соответствии с частью 8 статьи 24 ФЗ «О рекламе» реклама медицинских услуг не допускается иначе как в местах проведения медицинских или фармацевтических выставок, семинаров, конференций и иных подобных мероприятий и в предназначенных для медицинских и фармацевтических работников специализированных печатных изданиях.</w:t>
      </w:r>
      <w:r>
        <w:br/>
      </w:r>
      <w:r>
        <w:t xml:space="preserve">
При этом в соответствии с пунктом 22 Постановления Пленума Высшего Арбитражного Суда от 08.10.2012 № 58 «О некоторых вопросах практики применения арбитражными судами Федерального закона «О рекламе» понятие «медицинская деятельность» шире, чем понятие «медицинская услуга».</w:t>
      </w:r>
      <w:r>
        <w:br/>
      </w:r>
      <w:r>
        <w:t xml:space="preserve">
Следовательно, на рекламу медицинской деятельности, например, стоматология, психиатрия, офтальмология и прочее, не содержащую указания на конкретные медицинские услуги, требования части 8 статьи 24 ФЗ «О рекламе» не распространяются. </w:t>
      </w:r>
      <w:r>
        <w:br/>
      </w:r>
      <w:r>
        <w:t xml:space="preserve">
Полный текст разъяснений, направленных в территориальные органы ведомства с целью единообразия правоприменения новой нормы закона о рекламе,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 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clarifications/clarifications_30444.html 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