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Высший арбитражный суд поддержал позицию антимонопольного органа в споре с Министерством сельского хозяйства Тульской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2014, 11:44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Высший арбитражный суд (ВАС РФ) отказал в передаче на рассмотрение в Президиум ВАС РФ дела Федеральной антимонопольной службы (ФАС России) о нарушении антимонопольного законодательства Министерством сельского хозяйства Тульской области (Минсельхоз Тульской области) при предоставлении субсидий в рамках поддержи сельскохозяйственных производителей в 2011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31 июля 2012 года ФАС России признала Минсельхоз Тульской области нарушившим ч.1 ст.15 Федерального закона «О защите конкуренции». Нарушение выразилось в необоснованных отказах ЗАО «Моссельпром» в предоставлении субсидии в рамках поддержки сельскохозяйственных производителей, осуществивших в I квартале 2011 года производство яиц, мяса птицы, свинины.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определении</w:t>
      </w:r>
      <w:r>
        <w:t xml:space="preserve">2</w:t>
      </w:r>
      <w:r>
        <w:t xml:space="preserve"> ВАС РФ сделал вывод о доказанности антимонопольным органом наличия в действиях Минсельхоза Тульской области нарушения ч.1 ст.15 Закона о защите конкуренции и отказал в передаче дела в Президиум ВАС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«Решение ВАС РФ имеет большое значение для  формирования судебной практики по антимонопольным делам в отношении действий органов исполнительной власти субъектов Российской Федерации по предоставлению хозяйствующим субъектам субсидий в рамках государственной поддержки сельскохозяйственных производителей. ФАС России выступает за открытость, прозрачность предоставления бюджетных средств и равенство условий доступа хозяйствующих субъектов к их получению. Нарушение этих простых и понятных принципов может негативно влиять не только на деятельность отдельных хозяйствующих субъектов, но и, как следствие, – на развитие конкуренции в отдельных отраслях и конкурентноспособность экономики в целом.  Именно поэтому антимонопольный контроль действий органов власти по распределению бюджетных средств в форме субсидий остается одним из наиболее важных и актуальных направлений деятельности ФАС России», - отметил начальник Управления контроля органов власти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	</w:t>
      </w:r>
      <w:r>
        <w:br/>
      </w:r>
      <w:r>
        <w:t xml:space="preserve">
1.	В соответствии с ч.1 ст.15 Федерального закона от 26 июля 2006 году № 135-ФЗ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  <w:r>
        <w:br/>
      </w:r>
      <w:r>
        <w:t xml:space="preserve">
2.	См.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определение № ВАС-17181/13 от 02.12.2013 г.    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base.garant.ru/56206108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