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Подведены итоги проверок соблюдения требований антимонопольного законодательства на рынках строительных 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2014,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6 Плана мероприятий по предупреждению и пресечению монополистической деятельности и недобросовестной конкуренции хозяйствующих субъектов в сфере жилищного строительства и производства строительных материалов, территориальными управлениями ФАС России проведены проверки органов государственной власти субъектов Российской Федерации, а также хозяйствующих субъектов, занимающих доминирующее положение на рынках строительных материалов, на предмет соблюдения требований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169 проведенных проверок возбуждено 92 дела о нарушении антимонопольного законодательства, по итогам которых выявлено 89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них около 62% нарушений относятся к нарушениям статьи 15 Федерального закона от 26.07.2006 № 135-ФЗ «О защите конкуренции», и около 26% - к нарушениям статьи 17 этого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результатах проведенных проверок доложено в Аппарат Правительства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