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Эксперты обсудили тенденции развития конкурентного права</w:t>
      </w:r>
    </w:p>
    <w:p xmlns:w="http://schemas.openxmlformats.org/wordprocessingml/2006/main" xmlns:pkg="http://schemas.microsoft.com/office/2006/xmlPackage" xmlns:str="http://exslt.org/strings" xmlns:fn="http://www.w3.org/2005/xpath-functions">
      <w:r>
        <w:t xml:space="preserve">29 ноября 2013, 16:56</w:t>
      </w:r>
    </w:p>
    <w:p xmlns:w="http://schemas.openxmlformats.org/wordprocessingml/2006/main" xmlns:pkg="http://schemas.microsoft.com/office/2006/xmlPackage" xmlns:str="http://exslt.org/strings" xmlns:fn="http://www.w3.org/2005/xpath-functions">
      <w:pPr>
        <w:jc w:val="both"/>
      </w:pPr>
      <w:r>
        <w:t xml:space="preserve">28 ноября 2013 года состоялась V Международная научно-практическая конференция «Кутафинские чтения», секция «Тенденции развития конкурентного права России», на которой выступили заместитель руководителя ФАС России Александр Кинев, начальник Правового управления ФАС России Сергей Пузыревский и заместитель начальника Правового управления ФАС России Денис Гаврилов.</w:t>
      </w:r>
      <w:r>
        <w:br/>
      </w:r>
      <w:r>
        <w:t xml:space="preserve">
Конференция прошла в рамках III Московской юридической недели, где приняла участие президент Некоммерческого партнерства «Объединение корпоративных юристов» Александра Нестеренко, эксперт Генерального директората по конкуренции Европейской комиссии Драгомир Илиев, представители Университета им. О.Е. Кутафина (МГЮА), Московского государственного университета им. Ломоносова, Фонда «Сколково» и ведущих юридических компаний. </w:t>
      </w:r>
      <w:r>
        <w:br/>
      </w:r>
      <w:r>
        <w:t xml:space="preserve">
С приветственным словом выступил проректор по научной работе МГЮА Владимир Синюков, который оценил вклад Федеральной антимонопольной службы (ФАС России) в развитии конкурентного права и конкуренции в целом. Он отметил, что в настоящее время формируется новая инфраструктура правового регулирования и в некоторых случаях возникают вопросы, требующие совместного решения. Владимир Синюков подчеркнул, что создание кафедры конкурентного права в МГЮА – это прямое влияние на систему российского права, а также формирование правовой культуры защиты конкуренции. </w:t>
      </w:r>
      <w:r>
        <w:br/>
      </w:r>
      <w:r>
        <w:t xml:space="preserve">
Сергей Пузыревский в своем выступлении рассказал о специфике конкурентного права России и привел зарубежный опыт, а также направление развития антимонопольного законодательства.  </w:t>
      </w:r>
      <w:r>
        <w:br/>
      </w:r>
      <w:r>
        <w:t xml:space="preserve">
«В нашей стране сложилась целостная система антимонопольного регулирования. Мы видим результаты 20-летней работы, которые увенчались определенным успехом, в том плане, что компании знают о правилах поведения на товарных рынках. Значительное влияние на формирование правовой культуры в сфере конкуренции должна оказать качественная подготовка специалистов в этой сфере. В этом я вижу главную задачу возглавляемой мной кафедры конкурентного права МГЮА», - отметил начальник Правового управления ФАС России Сергей Пузыревский. </w:t>
      </w:r>
      <w:r>
        <w:br/>
      </w:r>
      <w:r>
        <w:t xml:space="preserve">
Заместитель руководителя ФАС России Александр Кинев в своем выступлении привел статистику нарушений органами власти антимонопольного законодательства. Рассказывая о причинах, способствующих антиконкурентному вмешательству органов власти в функционирование экономики, Александр Кинев назвал существование такого явления как "экономическая память" о централизованном планировании и ценообразовании, и привычка использовать административный ресурс при решении хозяйственных вопросов.</w:t>
      </w:r>
      <w:r>
        <w:br/>
      </w:r>
      <w:r>
        <w:t xml:space="preserve">
«Защита и развитие конкуренции – это общегосударственная задача», -прокомментировал  заместитель руководитель ФАС России Александр Кинев. </w:t>
      </w:r>
      <w:r>
        <w:br/>
      </w:r>
      <w:r>
        <w:t xml:space="preserve">
Драгомир Илиев, представитель Европейской комиссии по конкуренции, поделился опытом расследования картелей, процедуры назначения штрафов и процедуре досудебного урегулирования споров и о взаимодействии между конкурентными ведомствами. </w:t>
      </w:r>
      <w:r>
        <w:br/>
      </w:r>
      <w:r>
        <w:t xml:space="preserve">
В специальной сессии, посвященной подходам к применению антимонопольного законодательства к интеллектуальным правам, с основным докладом выступил заместитель начальника Правового управления ФАС России, преподаватель кафедры конкурентного права Университета им. О.Е. Кутафина Денис Гаврилов. В своем выступлении Денис Гаврилов рассказал о лучших практиках применения антимонопольного законодательства к интеллектуальным правам, на примерах США, Японии и Европейского Союза, а также указал на наличие рекомендаций ОЭСР по этому вопросу и специального соглашения в рамках ВТО (ТРИПС). </w:t>
      </w:r>
      <w:r>
        <w:br/>
      </w:r>
      <w:r>
        <w:t xml:space="preserve">
«Распространение антимонопольных требований к сфере интеллектуальной собственности – это тенденция лучших практик антимонопольного регулирования ведущих стран мира, которую необходимо принять и развивать. Такая задача была поставлена «Дорожной картой» по развитию конкуренцию. В этой связи, ФАС России разработала закон, в котором был найден баланс между законодательным обеспечением правовой охраны исключительных прав и недопустимостью злоупотребления интеллектуальными правами в целях необоснованного и недобросовестного ограничения конкуренции», - подчеркнул заместитель начальника Правового управления ФАС России Денис Гаврилов. </w:t>
      </w:r>
      <w:r>
        <w:br/>
      </w:r>
      <w:r>
        <w:t xml:space="preserve">
Директор департамента по правовой политике и развитию общественных отношений Фонда «Сколково» Алексей Иванов, в своем докладе отметил, что среда инновационных технологий является предметом антимонопольного регулирования всех ведущих стран мира, и создание такой возможности применения конкурентного права, поможет развитию малого и среднего предпринимательства, внедряющего инновации на базе Фонда «Сколково». </w:t>
      </w:r>
      <w:r>
        <w:br/>
      </w:r>
      <w:r>
        <w:t xml:space="preserve">
Также с докладами выступили члены Некоммерческого партнерства «Содействие развитию конкуренции» Николай Вознесенский и Григорий Чернышов.</w:t>
      </w:r>
      <w:r>
        <w:br/>
      </w:r>
      <w:r>
        <w:t xml:space="preserve">
Экспертами была отмечена актуальность обсуждения вопросов о роли антимонопольного законодательства в сфере интеллектуальной собственности, предложены различные подходы к их решению. </w:t>
      </w:r>
      <w:r>
        <w:br/>
      </w:r>
      <w:r>
        <w:t xml:space="preserve">
Участники конференций отметили, что такого рода обсуждение будет способствовать развитию конкурентного права.</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