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вопросы интеллектуальных прав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2013, 14:08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2013 года в Аналитическом центре при Правительстве Российской Федерации состоялся круглый стол, на котором выступил начальник Правового управления ФАС России Сергей Пузыревский. Тема круглого стола: «Соглашения о реализации исключительных прав: предложения к разъяснениям о применении гражданского и антимонопольного законодательства». </w:t>
      </w:r>
      <w:r>
        <w:br/>
      </w:r>
      <w:r>
        <w:t xml:space="preserve">
В мероприятие приняли участие представители юридических компаний, высших учебных заведений в сфере юриспруденции, некоммерческих партнерств и представитель Уполномоченного по защите прав предпринимателей при Президенте Российской Федерации в сфере интеллектуальной собственности. </w:t>
      </w:r>
      <w:r>
        <w:br/>
      </w:r>
      <w:r>
        <w:t xml:space="preserve">
На встрече участники обсудили вопросы исключительных прав, рассмотрели и приняли к сведению мировой и европейский опыт в сфере интеллектуальной собственности, а также риски применения антимонопольных требований и пути их преодоления.  </w:t>
      </w:r>
      <w:r>
        <w:br/>
      </w:r>
      <w:r>
        <w:t xml:space="preserve">
Сергей Пузыревский подробно рассказал о концепции применения антимонопольного законодательства к интеллектуальной собственности и уточнил позицию ФАС России к поправкам в Федеральный закон «О защите конкуренции». </w:t>
      </w:r>
      <w:r>
        <w:br/>
      </w:r>
      <w:r>
        <w:t xml:space="preserve">
Итогом встречи стала живая дискуссия, на которой было решено сделать такие встречи традиционными. </w:t>
      </w:r>
      <w:r>
        <w:br/>
      </w:r>
      <w:r>
        <w:t xml:space="preserve">
«Мы всегда открыты для сотрудничества с представителями различных сообществ. Такого рода мероприятия отличная площадка для обсуждения и решения вопросов гражданского и антимонопольного законодательства», - прокомментировал начальник Правового управления ФАС России Сергей Пузыревский.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